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4965" w14:textId="6EE1BCD6" w:rsidR="00784A12" w:rsidRPr="00F35964" w:rsidRDefault="00784A12" w:rsidP="00784A12">
      <w:pPr>
        <w:widowControl/>
        <w:spacing w:before="435" w:after="300" w:line="405" w:lineRule="atLeast"/>
        <w:jc w:val="center"/>
        <w:outlineLvl w:val="3"/>
        <w:rPr>
          <w:rFonts w:ascii="宋体" w:eastAsia="宋体" w:hAnsi="宋体" w:cs="Arial"/>
          <w:b/>
          <w:bCs/>
          <w:color w:val="0068B7"/>
          <w:kern w:val="0"/>
          <w:sz w:val="36"/>
          <w:szCs w:val="36"/>
        </w:rPr>
      </w:pPr>
      <w:r w:rsidRPr="00F35964">
        <w:rPr>
          <w:rFonts w:ascii="宋体" w:eastAsia="宋体" w:hAnsi="宋体" w:cs="Arial" w:hint="eastAsia"/>
          <w:b/>
          <w:bCs/>
          <w:color w:val="0068B7"/>
          <w:kern w:val="0"/>
          <w:sz w:val="36"/>
          <w:szCs w:val="36"/>
        </w:rPr>
        <w:t>项目</w:t>
      </w:r>
      <w:proofErr w:type="gramStart"/>
      <w:r w:rsidRPr="00F35964">
        <w:rPr>
          <w:rFonts w:ascii="宋体" w:eastAsia="宋体" w:hAnsi="宋体" w:cs="Arial" w:hint="eastAsia"/>
          <w:b/>
          <w:bCs/>
          <w:color w:val="0068B7"/>
          <w:kern w:val="0"/>
          <w:sz w:val="36"/>
          <w:szCs w:val="36"/>
        </w:rPr>
        <w:t>丨</w:t>
      </w:r>
      <w:proofErr w:type="gramEnd"/>
      <w:r w:rsidRPr="00F35964">
        <w:rPr>
          <w:rFonts w:ascii="宋体" w:eastAsia="宋体" w:hAnsi="宋体" w:cs="Arial" w:hint="eastAsia"/>
          <w:b/>
          <w:bCs/>
          <w:color w:val="0068B7"/>
          <w:kern w:val="0"/>
          <w:sz w:val="36"/>
          <w:szCs w:val="36"/>
        </w:rPr>
        <w:t>关于申报暨南大学2022年度一流研究生课程、教材建设、教育教学成果培育项目的通知</w:t>
      </w:r>
    </w:p>
    <w:p w14:paraId="65164C42" w14:textId="7851769B" w:rsidR="00F35964" w:rsidRPr="00F35964" w:rsidRDefault="00F35964" w:rsidP="00F35964">
      <w:pPr>
        <w:rPr>
          <w:rFonts w:ascii="宋体" w:eastAsia="宋体" w:hAnsi="宋体" w:hint="eastAsia"/>
          <w:sz w:val="24"/>
          <w:szCs w:val="24"/>
        </w:rPr>
      </w:pPr>
      <w:r>
        <w:rPr>
          <w:rFonts w:ascii="宋体" w:eastAsia="宋体" w:hAnsi="宋体" w:hint="eastAsia"/>
          <w:sz w:val="24"/>
          <w:szCs w:val="24"/>
        </w:rPr>
        <w:t>（</w:t>
      </w:r>
      <w:r w:rsidRPr="00F35964">
        <w:rPr>
          <w:rFonts w:ascii="宋体" w:eastAsia="宋体" w:hAnsi="宋体" w:hint="eastAsia"/>
          <w:sz w:val="24"/>
          <w:szCs w:val="24"/>
        </w:rPr>
        <w:t>通知链接：</w:t>
      </w:r>
      <w:r w:rsidRPr="00F35964">
        <w:rPr>
          <w:rFonts w:ascii="宋体" w:eastAsia="宋体" w:hAnsi="宋体"/>
          <w:sz w:val="24"/>
          <w:szCs w:val="24"/>
        </w:rPr>
        <w:t>https://gs.jnu.edu.cn/2022/0307/c11866a682979/page.htm</w:t>
      </w:r>
      <w:r>
        <w:rPr>
          <w:rFonts w:ascii="宋体" w:eastAsia="宋体" w:hAnsi="宋体" w:hint="eastAsia"/>
          <w:sz w:val="24"/>
          <w:szCs w:val="24"/>
        </w:rPr>
        <w:t>）</w:t>
      </w:r>
    </w:p>
    <w:p w14:paraId="5D3B1F79" w14:textId="77777777" w:rsidR="00AF0D37" w:rsidRDefault="00AF0D37" w:rsidP="00784A12">
      <w:pPr>
        <w:widowControl/>
        <w:spacing w:line="420" w:lineRule="atLeast"/>
        <w:jc w:val="left"/>
        <w:rPr>
          <w:rFonts w:ascii="宋体" w:eastAsia="宋体" w:hAnsi="宋体" w:cs="Helvetica"/>
          <w:color w:val="333333"/>
          <w:kern w:val="0"/>
          <w:sz w:val="24"/>
          <w:szCs w:val="24"/>
        </w:rPr>
      </w:pPr>
    </w:p>
    <w:p w14:paraId="3AE67937" w14:textId="39E9E676" w:rsidR="00784A12" w:rsidRPr="00F35964" w:rsidRDefault="00784A12" w:rsidP="00784A12">
      <w:pPr>
        <w:widowControl/>
        <w:spacing w:line="420" w:lineRule="atLeast"/>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各研究生培养单位：</w:t>
      </w:r>
    </w:p>
    <w:p w14:paraId="36C4FE6F"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为全面贯彻落实全国研究生教育会议精神，推进我校研究生教育创新和教学改革，深化研究生课程改革，构建高质量的研究生培养体系，</w:t>
      </w:r>
      <w:proofErr w:type="gramStart"/>
      <w:r w:rsidRPr="00F35964">
        <w:rPr>
          <w:rFonts w:ascii="宋体" w:eastAsia="宋体" w:hAnsi="宋体" w:cs="Helvetica" w:hint="eastAsia"/>
          <w:color w:val="333333"/>
          <w:kern w:val="0"/>
          <w:sz w:val="24"/>
          <w:szCs w:val="24"/>
        </w:rPr>
        <w:t>助力双</w:t>
      </w:r>
      <w:proofErr w:type="gramEnd"/>
      <w:r w:rsidRPr="00F35964">
        <w:rPr>
          <w:rFonts w:ascii="宋体" w:eastAsia="宋体" w:hAnsi="宋体" w:cs="Helvetica" w:hint="eastAsia"/>
          <w:color w:val="333333"/>
          <w:kern w:val="0"/>
          <w:sz w:val="24"/>
          <w:szCs w:val="24"/>
        </w:rPr>
        <w:t>一流大学和高水平大学建设，</w:t>
      </w:r>
      <w:proofErr w:type="gramStart"/>
      <w:r w:rsidRPr="00F35964">
        <w:rPr>
          <w:rFonts w:ascii="宋体" w:eastAsia="宋体" w:hAnsi="宋体" w:cs="Helvetica" w:hint="eastAsia"/>
          <w:color w:val="333333"/>
          <w:kern w:val="0"/>
          <w:sz w:val="24"/>
          <w:szCs w:val="24"/>
        </w:rPr>
        <w:t>现启动</w:t>
      </w:r>
      <w:proofErr w:type="gramEnd"/>
      <w:r w:rsidRPr="00F35964">
        <w:rPr>
          <w:rFonts w:ascii="宋体" w:eastAsia="宋体" w:hAnsi="宋体" w:cs="Helvetica" w:hint="eastAsia"/>
          <w:color w:val="333333"/>
          <w:kern w:val="0"/>
          <w:sz w:val="24"/>
          <w:szCs w:val="24"/>
        </w:rPr>
        <w:t>暨南大学2022年度一流研究生课程、研究生教材建设、研究生教育教学成果培育项目申报工作。有关事项通知如下：</w:t>
      </w:r>
      <w:r w:rsidRPr="00F35964">
        <w:rPr>
          <w:rFonts w:ascii="宋体" w:eastAsia="宋体" w:hAnsi="宋体" w:cs="Arial" w:hint="eastAsia"/>
          <w:color w:val="333333"/>
          <w:kern w:val="0"/>
          <w:sz w:val="24"/>
          <w:szCs w:val="24"/>
        </w:rPr>
        <w:t>  </w:t>
      </w:r>
    </w:p>
    <w:p w14:paraId="3E61BECB" w14:textId="77777777" w:rsidR="00784A12" w:rsidRPr="00F35964" w:rsidRDefault="00784A12" w:rsidP="00784A12">
      <w:pPr>
        <w:widowControl/>
        <w:spacing w:line="420" w:lineRule="atLeast"/>
        <w:ind w:firstLineChars="198" w:firstLine="477"/>
        <w:jc w:val="left"/>
        <w:rPr>
          <w:rFonts w:ascii="宋体" w:eastAsia="宋体" w:hAnsi="宋体" w:cs="Arial"/>
          <w:color w:val="333333"/>
          <w:kern w:val="0"/>
          <w:sz w:val="24"/>
          <w:szCs w:val="24"/>
        </w:rPr>
      </w:pPr>
      <w:r w:rsidRPr="00F35964">
        <w:rPr>
          <w:rFonts w:ascii="宋体" w:eastAsia="宋体" w:hAnsi="宋体" w:cs="Helvetica" w:hint="eastAsia"/>
          <w:b/>
          <w:bCs/>
          <w:color w:val="0070C0"/>
          <w:kern w:val="0"/>
          <w:sz w:val="24"/>
          <w:szCs w:val="24"/>
        </w:rPr>
        <w:t>一、项目建设类别</w:t>
      </w:r>
    </w:p>
    <w:p w14:paraId="46E13CC0"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Helvetica" w:hint="eastAsia"/>
          <w:b/>
          <w:bCs/>
          <w:color w:val="0070C0"/>
          <w:kern w:val="0"/>
          <w:sz w:val="24"/>
          <w:szCs w:val="24"/>
        </w:rPr>
        <w:t>1.一流研究生课程项目</w:t>
      </w:r>
    </w:p>
    <w:p w14:paraId="49E464C5"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Helvetica" w:hint="eastAsia"/>
          <w:b/>
          <w:bCs/>
          <w:color w:val="333333"/>
          <w:kern w:val="0"/>
          <w:sz w:val="24"/>
          <w:szCs w:val="24"/>
        </w:rPr>
        <w:t xml:space="preserve">① </w:t>
      </w:r>
      <w:proofErr w:type="gramStart"/>
      <w:r w:rsidRPr="00F35964">
        <w:rPr>
          <w:rFonts w:ascii="宋体" w:eastAsia="宋体" w:hAnsi="宋体" w:cs="Helvetica" w:hint="eastAsia"/>
          <w:b/>
          <w:bCs/>
          <w:color w:val="333333"/>
          <w:kern w:val="0"/>
          <w:sz w:val="24"/>
          <w:szCs w:val="24"/>
        </w:rPr>
        <w:t>研究生思政课程</w:t>
      </w:r>
      <w:proofErr w:type="gramEnd"/>
      <w:r w:rsidRPr="00F35964">
        <w:rPr>
          <w:rFonts w:ascii="宋体" w:eastAsia="宋体" w:hAnsi="宋体" w:cs="Helvetica" w:hint="eastAsia"/>
          <w:b/>
          <w:bCs/>
          <w:color w:val="333333"/>
          <w:kern w:val="0"/>
          <w:sz w:val="24"/>
          <w:szCs w:val="24"/>
        </w:rPr>
        <w:t>和</w:t>
      </w:r>
      <w:proofErr w:type="gramStart"/>
      <w:r w:rsidRPr="00F35964">
        <w:rPr>
          <w:rFonts w:ascii="宋体" w:eastAsia="宋体" w:hAnsi="宋体" w:cs="Helvetica" w:hint="eastAsia"/>
          <w:b/>
          <w:bCs/>
          <w:color w:val="333333"/>
          <w:kern w:val="0"/>
          <w:sz w:val="24"/>
          <w:szCs w:val="24"/>
        </w:rPr>
        <w:t>课程思政示范</w:t>
      </w:r>
      <w:proofErr w:type="gramEnd"/>
      <w:r w:rsidRPr="00F35964">
        <w:rPr>
          <w:rFonts w:ascii="宋体" w:eastAsia="宋体" w:hAnsi="宋体" w:cs="Helvetica" w:hint="eastAsia"/>
          <w:b/>
          <w:bCs/>
          <w:color w:val="333333"/>
          <w:kern w:val="0"/>
          <w:sz w:val="24"/>
          <w:szCs w:val="24"/>
        </w:rPr>
        <w:t>课。</w:t>
      </w:r>
    </w:p>
    <w:p w14:paraId="59FABD4B"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思想政治理论课课程：为增强研究生思想政治理论课的实效，在保证研究生思想政治理论课程体系完整性、内容正确性的基础上，引导研究生运用习近平新时代中国特色社会主义思想针对重大社会问题和热点问题进行理性思考和判断，以春风化雨的育人方式，提高学生正确分析</w:t>
      </w:r>
      <w:proofErr w:type="gramStart"/>
      <w:r w:rsidRPr="00F35964">
        <w:rPr>
          <w:rFonts w:ascii="宋体" w:eastAsia="宋体" w:hAnsi="宋体" w:cs="Helvetica" w:hint="eastAsia"/>
          <w:color w:val="333333"/>
          <w:kern w:val="0"/>
          <w:sz w:val="24"/>
          <w:szCs w:val="24"/>
        </w:rPr>
        <w:t>研</w:t>
      </w:r>
      <w:proofErr w:type="gramEnd"/>
      <w:r w:rsidRPr="00F35964">
        <w:rPr>
          <w:rFonts w:ascii="宋体" w:eastAsia="宋体" w:hAnsi="宋体" w:cs="Helvetica" w:hint="eastAsia"/>
          <w:color w:val="333333"/>
          <w:kern w:val="0"/>
          <w:sz w:val="24"/>
          <w:szCs w:val="24"/>
        </w:rPr>
        <w:t>判当代世界问题的能力和水平。</w:t>
      </w:r>
    </w:p>
    <w:p w14:paraId="033CDD63"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proofErr w:type="gramStart"/>
      <w:r w:rsidRPr="00F35964">
        <w:rPr>
          <w:rFonts w:ascii="宋体" w:eastAsia="宋体" w:hAnsi="宋体" w:cs="Helvetica" w:hint="eastAsia"/>
          <w:color w:val="333333"/>
          <w:kern w:val="0"/>
          <w:sz w:val="24"/>
          <w:szCs w:val="24"/>
        </w:rPr>
        <w:t>课程思政示范</w:t>
      </w:r>
      <w:proofErr w:type="gramEnd"/>
      <w:r w:rsidRPr="00F35964">
        <w:rPr>
          <w:rFonts w:ascii="宋体" w:eastAsia="宋体" w:hAnsi="宋体" w:cs="Helvetica" w:hint="eastAsia"/>
          <w:color w:val="333333"/>
          <w:kern w:val="0"/>
          <w:sz w:val="24"/>
          <w:szCs w:val="24"/>
        </w:rPr>
        <w:t>课：深入挖掘和运用各类研究生课程中所蕴涵的思想政治教育资源，发挥课堂</w:t>
      </w:r>
      <w:proofErr w:type="gramStart"/>
      <w:r w:rsidRPr="00F35964">
        <w:rPr>
          <w:rFonts w:ascii="宋体" w:eastAsia="宋体" w:hAnsi="宋体" w:cs="Helvetica" w:hint="eastAsia"/>
          <w:color w:val="333333"/>
          <w:kern w:val="0"/>
          <w:sz w:val="24"/>
          <w:szCs w:val="24"/>
        </w:rPr>
        <w:t>育人主</w:t>
      </w:r>
      <w:proofErr w:type="gramEnd"/>
      <w:r w:rsidRPr="00F35964">
        <w:rPr>
          <w:rFonts w:ascii="宋体" w:eastAsia="宋体" w:hAnsi="宋体" w:cs="Helvetica" w:hint="eastAsia"/>
          <w:color w:val="333333"/>
          <w:kern w:val="0"/>
          <w:sz w:val="24"/>
          <w:szCs w:val="24"/>
        </w:rPr>
        <w:t>渠道和教师育人主体作用，切实把思想政治教育贯穿于教育教学全过程，将知识传授、能力培养和价值引领有机融入课程。</w:t>
      </w:r>
    </w:p>
    <w:p w14:paraId="5105CB19"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我校各研究生培养单位开设的研究生课程均可申报。</w:t>
      </w:r>
    </w:p>
    <w:p w14:paraId="664D5766"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Helvetica" w:hint="eastAsia"/>
          <w:b/>
          <w:bCs/>
          <w:color w:val="333333"/>
          <w:kern w:val="0"/>
          <w:sz w:val="24"/>
          <w:szCs w:val="24"/>
        </w:rPr>
        <w:t>② 研究生核心课程。</w:t>
      </w:r>
    </w:p>
    <w:p w14:paraId="401EC251"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以建设有引领性、推广性和共享性的研究生优质课程为目标，重点在教育教学理念、教学团队、教学内容、课程系统、教学方法和教材出版等方面开展课程建设，全面提升教师课程教学水平和研究生培养质量。</w:t>
      </w:r>
    </w:p>
    <w:p w14:paraId="7711643B"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核心课程建设以《研究生核心课程指南》列出的课程为主，应为建设基础较好、学生受益面广的课程。优先建设研究生公共学位课程和高峰学科专业学位课程。课程团队应对申报的课程内容有较深的研究并在相关领域内有一定的研究成果。</w:t>
      </w:r>
    </w:p>
    <w:p w14:paraId="713F1E39"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Helvetica" w:hint="eastAsia"/>
          <w:b/>
          <w:bCs/>
          <w:color w:val="333333"/>
          <w:kern w:val="0"/>
          <w:sz w:val="24"/>
          <w:szCs w:val="24"/>
        </w:rPr>
        <w:t>③研究生双语课程、全英课程。</w:t>
      </w:r>
    </w:p>
    <w:p w14:paraId="1D77550A"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lastRenderedPageBreak/>
        <w:t>以提升研究生课程的国际化水平为目标，借鉴国际一流学科课程建设情况，参考国外研究生教学的模式和手段，引进国内外优秀师资与教材等优质教学资源，运用英语或双语讲授课程、布置作业和考核等，探索建立与国际接轨的研究生课程体系和人才培养模式，提升研究生培养的国际化水平。</w:t>
      </w:r>
    </w:p>
    <w:p w14:paraId="06061C81"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双语课程和全英课程建设以培养方案中的非语言类课程为主。</w:t>
      </w:r>
    </w:p>
    <w:p w14:paraId="3380395C"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Helvetica" w:hint="eastAsia"/>
          <w:b/>
          <w:bCs/>
          <w:color w:val="333333"/>
          <w:kern w:val="0"/>
          <w:sz w:val="24"/>
          <w:szCs w:val="24"/>
        </w:rPr>
        <w:t>④交叉学科研究生课程。</w:t>
      </w:r>
    </w:p>
    <w:p w14:paraId="5925569C"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每门课程需由两个及两个以上单位合作申报，由牵头单位负责协调申报。联合申报的单位需分属不同一级学科。拟建设的交叉学科研究生课程，可以是对现有研究生培养方案中已有课程进行升级改造，也可以是新建课程。新建课程先按照选修课开设，并</w:t>
      </w:r>
      <w:proofErr w:type="gramStart"/>
      <w:r w:rsidRPr="00F35964">
        <w:rPr>
          <w:rFonts w:ascii="宋体" w:eastAsia="宋体" w:hAnsi="宋体" w:cs="Helvetica" w:hint="eastAsia"/>
          <w:color w:val="333333"/>
          <w:kern w:val="0"/>
          <w:sz w:val="24"/>
          <w:szCs w:val="24"/>
        </w:rPr>
        <w:t>视建设</w:t>
      </w:r>
      <w:proofErr w:type="gramEnd"/>
      <w:r w:rsidRPr="00F35964">
        <w:rPr>
          <w:rFonts w:ascii="宋体" w:eastAsia="宋体" w:hAnsi="宋体" w:cs="Helvetica" w:hint="eastAsia"/>
          <w:color w:val="333333"/>
          <w:kern w:val="0"/>
          <w:sz w:val="24"/>
          <w:szCs w:val="24"/>
        </w:rPr>
        <w:t>质量决定能否在下一轮修订时纳入培养方案。</w:t>
      </w:r>
    </w:p>
    <w:p w14:paraId="087896DC"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color w:val="333333"/>
          <w:kern w:val="0"/>
          <w:sz w:val="24"/>
          <w:szCs w:val="24"/>
        </w:rPr>
        <w:t>  </w:t>
      </w:r>
    </w:p>
    <w:p w14:paraId="154036E3"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Helvetica" w:hint="eastAsia"/>
          <w:b/>
          <w:bCs/>
          <w:color w:val="0070C0"/>
          <w:kern w:val="0"/>
          <w:sz w:val="24"/>
          <w:szCs w:val="24"/>
        </w:rPr>
        <w:t>2. 研究生教材建设项目</w:t>
      </w:r>
    </w:p>
    <w:p w14:paraId="5B866872"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宋体" w:hint="eastAsia"/>
          <w:color w:val="333333"/>
          <w:kern w:val="0"/>
          <w:sz w:val="24"/>
          <w:szCs w:val="24"/>
        </w:rPr>
        <w:t>① 本次申报对象包括研究生层次计划新编教材和计划修订教材，原则上应对应我校研究生培养方案内课程。</w:t>
      </w:r>
    </w:p>
    <w:p w14:paraId="4E61D047"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宋体" w:hint="eastAsia"/>
          <w:color w:val="333333"/>
          <w:kern w:val="0"/>
          <w:sz w:val="24"/>
          <w:szCs w:val="24"/>
        </w:rPr>
        <w:t>② 重点支持研究生核心课程教材（参照《研究生核心课程指南》）、基础性专业性通用性课程配套教材，国家关键领域、国家重点支持学科、交叉学科教材，以及反映我校教育教学改革成果、</w:t>
      </w:r>
      <w:proofErr w:type="gramStart"/>
      <w:r w:rsidRPr="00F35964">
        <w:rPr>
          <w:rFonts w:ascii="宋体" w:eastAsia="宋体" w:hAnsi="宋体" w:cs="宋体" w:hint="eastAsia"/>
          <w:color w:val="333333"/>
          <w:kern w:val="0"/>
          <w:sz w:val="24"/>
          <w:szCs w:val="24"/>
        </w:rPr>
        <w:t>课程思政建设</w:t>
      </w:r>
      <w:proofErr w:type="gramEnd"/>
      <w:r w:rsidRPr="00F35964">
        <w:rPr>
          <w:rFonts w:ascii="宋体" w:eastAsia="宋体" w:hAnsi="宋体" w:cs="宋体" w:hint="eastAsia"/>
          <w:color w:val="333333"/>
          <w:kern w:val="0"/>
          <w:sz w:val="24"/>
          <w:szCs w:val="24"/>
        </w:rPr>
        <w:t>成果和体现学科专业优势的系列教材。</w:t>
      </w:r>
    </w:p>
    <w:p w14:paraId="19801F18"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宋体" w:hint="eastAsia"/>
          <w:color w:val="333333"/>
          <w:kern w:val="0"/>
          <w:sz w:val="24"/>
          <w:szCs w:val="24"/>
        </w:rPr>
        <w:t>③ 支持信息技术与教育教学深度融合、多种介质综合运用、表现力丰富的新形态教材，每本教材需配备相关教学课件，</w:t>
      </w:r>
      <w:proofErr w:type="gramStart"/>
      <w:r w:rsidRPr="00F35964">
        <w:rPr>
          <w:rFonts w:ascii="宋体" w:eastAsia="宋体" w:hAnsi="宋体" w:cs="宋体" w:hint="eastAsia"/>
          <w:color w:val="333333"/>
          <w:kern w:val="0"/>
          <w:sz w:val="24"/>
          <w:szCs w:val="24"/>
        </w:rPr>
        <w:t>可用于线上</w:t>
      </w:r>
      <w:proofErr w:type="gramEnd"/>
      <w:r w:rsidRPr="00F35964">
        <w:rPr>
          <w:rFonts w:ascii="宋体" w:eastAsia="宋体" w:hAnsi="宋体" w:cs="宋体" w:hint="eastAsia"/>
          <w:color w:val="333333"/>
          <w:kern w:val="0"/>
          <w:sz w:val="24"/>
          <w:szCs w:val="24"/>
        </w:rPr>
        <w:t>、线下教学。</w:t>
      </w:r>
    </w:p>
    <w:p w14:paraId="63359363"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宋体" w:hint="eastAsia"/>
          <w:color w:val="333333"/>
          <w:kern w:val="0"/>
          <w:sz w:val="24"/>
          <w:szCs w:val="24"/>
        </w:rPr>
        <w:t>④ 港澳台侨研究生教材。主要面向港澳台侨研究生培养方案中的公共学位课程、专业学位课程或非学位课程教学使用的新编或修订教材。受资助的教材需为中文版。</w:t>
      </w:r>
    </w:p>
    <w:p w14:paraId="19643B99" w14:textId="77777777" w:rsidR="00784A12" w:rsidRPr="00F35964" w:rsidRDefault="00784A12" w:rsidP="00784A12">
      <w:pPr>
        <w:widowControl/>
        <w:spacing w:line="420" w:lineRule="atLeast"/>
        <w:jc w:val="left"/>
        <w:rPr>
          <w:rFonts w:ascii="宋体" w:eastAsia="宋体" w:hAnsi="宋体" w:cs="Arial"/>
          <w:color w:val="333333"/>
          <w:kern w:val="0"/>
          <w:sz w:val="24"/>
          <w:szCs w:val="24"/>
        </w:rPr>
      </w:pPr>
      <w:r w:rsidRPr="00F35964">
        <w:rPr>
          <w:rFonts w:ascii="宋体" w:eastAsia="宋体" w:hAnsi="宋体" w:cs="Arial"/>
          <w:color w:val="333333"/>
          <w:kern w:val="0"/>
          <w:sz w:val="24"/>
          <w:szCs w:val="24"/>
        </w:rPr>
        <w:t>  </w:t>
      </w:r>
    </w:p>
    <w:p w14:paraId="354F0F02" w14:textId="77777777" w:rsidR="00784A12" w:rsidRPr="00F35964" w:rsidRDefault="00784A12" w:rsidP="00784A12">
      <w:pPr>
        <w:widowControl/>
        <w:spacing w:line="420" w:lineRule="atLeast"/>
        <w:jc w:val="left"/>
        <w:rPr>
          <w:rFonts w:ascii="宋体" w:eastAsia="宋体" w:hAnsi="宋体" w:cs="Arial"/>
          <w:color w:val="333333"/>
          <w:kern w:val="0"/>
          <w:sz w:val="24"/>
          <w:szCs w:val="24"/>
        </w:rPr>
      </w:pPr>
      <w:r w:rsidRPr="00F35964">
        <w:rPr>
          <w:rFonts w:ascii="宋体" w:eastAsia="宋体" w:hAnsi="宋体" w:cs="Helvetica" w:hint="eastAsia"/>
          <w:b/>
          <w:bCs/>
          <w:color w:val="333333"/>
          <w:kern w:val="0"/>
          <w:sz w:val="24"/>
          <w:szCs w:val="24"/>
        </w:rPr>
        <w:t xml:space="preserve">    </w:t>
      </w:r>
      <w:r w:rsidRPr="00F35964">
        <w:rPr>
          <w:rFonts w:ascii="宋体" w:eastAsia="宋体" w:hAnsi="宋体" w:cs="Helvetica" w:hint="eastAsia"/>
          <w:b/>
          <w:bCs/>
          <w:color w:val="0070C0"/>
          <w:kern w:val="0"/>
          <w:sz w:val="24"/>
          <w:szCs w:val="24"/>
        </w:rPr>
        <w:t>3. 教育教学成果培育项目</w:t>
      </w:r>
    </w:p>
    <w:p w14:paraId="34FFA2EF"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color w:val="333333"/>
          <w:kern w:val="0"/>
          <w:sz w:val="24"/>
          <w:szCs w:val="24"/>
        </w:rPr>
        <w:t>  </w:t>
      </w:r>
      <w:r w:rsidRPr="00F35964">
        <w:rPr>
          <w:rFonts w:ascii="宋体" w:eastAsia="宋体" w:hAnsi="宋体" w:cs="宋体" w:hint="eastAsia"/>
          <w:color w:val="333333"/>
          <w:kern w:val="0"/>
          <w:sz w:val="24"/>
          <w:szCs w:val="24"/>
        </w:rPr>
        <w:t>以提高我校研究生培养质量，增强研究生教育教学竞争力为目标，在我校发掘并培育一批值得进一步研究和深化的教学研究课题，产出一批高质量研究生教育教学成果，推动研究生教育教学改革，力争在省级、国家级教学成果奖评选中取得更好成绩。</w:t>
      </w:r>
    </w:p>
    <w:p w14:paraId="4E1A712E"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宋体" w:hint="eastAsia"/>
          <w:b/>
          <w:bCs/>
          <w:color w:val="333333"/>
          <w:kern w:val="0"/>
          <w:sz w:val="24"/>
          <w:szCs w:val="24"/>
        </w:rPr>
        <w:t> 详见附件8。</w:t>
      </w:r>
    </w:p>
    <w:p w14:paraId="6774E10D"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Helvetica" w:hint="eastAsia"/>
          <w:b/>
          <w:bCs/>
          <w:color w:val="333333"/>
          <w:kern w:val="0"/>
          <w:sz w:val="24"/>
          <w:szCs w:val="24"/>
        </w:rPr>
        <w:t> </w:t>
      </w:r>
    </w:p>
    <w:p w14:paraId="09EAACC8" w14:textId="77777777" w:rsidR="00784A12" w:rsidRPr="00F35964" w:rsidRDefault="00784A12" w:rsidP="00784A12">
      <w:pPr>
        <w:widowControl/>
        <w:spacing w:line="420" w:lineRule="atLeast"/>
        <w:jc w:val="left"/>
        <w:rPr>
          <w:rFonts w:ascii="宋体" w:eastAsia="宋体" w:hAnsi="宋体" w:cs="Arial"/>
          <w:color w:val="333333"/>
          <w:kern w:val="0"/>
          <w:sz w:val="24"/>
          <w:szCs w:val="24"/>
        </w:rPr>
      </w:pPr>
      <w:r w:rsidRPr="00F35964">
        <w:rPr>
          <w:rFonts w:ascii="宋体" w:eastAsia="宋体" w:hAnsi="宋体" w:cs="Helvetica" w:hint="eastAsia"/>
          <w:b/>
          <w:bCs/>
          <w:color w:val="333333"/>
          <w:kern w:val="0"/>
          <w:sz w:val="24"/>
          <w:szCs w:val="24"/>
        </w:rPr>
        <w:t xml:space="preserve">    </w:t>
      </w:r>
      <w:r w:rsidRPr="00F35964">
        <w:rPr>
          <w:rFonts w:ascii="宋体" w:eastAsia="宋体" w:hAnsi="宋体" w:cs="Helvetica" w:hint="eastAsia"/>
          <w:b/>
          <w:bCs/>
          <w:color w:val="0070C0"/>
          <w:kern w:val="0"/>
          <w:sz w:val="24"/>
          <w:szCs w:val="24"/>
        </w:rPr>
        <w:t>二、资助经费</w:t>
      </w:r>
    </w:p>
    <w:p w14:paraId="0AF32E34" w14:textId="77777777" w:rsidR="00784A12" w:rsidRPr="00F35964" w:rsidRDefault="00784A12" w:rsidP="00784A12">
      <w:pPr>
        <w:widowControl/>
        <w:spacing w:line="420" w:lineRule="atLeast"/>
        <w:jc w:val="left"/>
        <w:rPr>
          <w:rFonts w:ascii="宋体" w:eastAsia="宋体" w:hAnsi="宋体" w:cs="Arial"/>
          <w:color w:val="333333"/>
          <w:kern w:val="0"/>
          <w:sz w:val="24"/>
          <w:szCs w:val="24"/>
        </w:rPr>
      </w:pPr>
      <w:r w:rsidRPr="00F35964">
        <w:rPr>
          <w:rFonts w:ascii="宋体" w:eastAsia="宋体" w:hAnsi="宋体" w:cs="Helvetica" w:hint="eastAsia"/>
          <w:b/>
          <w:bCs/>
          <w:color w:val="333333"/>
          <w:kern w:val="0"/>
          <w:sz w:val="24"/>
          <w:szCs w:val="24"/>
        </w:rPr>
        <w:t xml:space="preserve">    </w:t>
      </w:r>
      <w:r w:rsidRPr="00F35964">
        <w:rPr>
          <w:rFonts w:ascii="宋体" w:eastAsia="宋体" w:hAnsi="宋体" w:cs="Helvetica" w:hint="eastAsia"/>
          <w:color w:val="333333"/>
          <w:kern w:val="0"/>
          <w:sz w:val="24"/>
          <w:szCs w:val="24"/>
        </w:rPr>
        <w:t>一流研究生课程项目：5万元/门；</w:t>
      </w:r>
    </w:p>
    <w:p w14:paraId="2E40478D" w14:textId="77777777" w:rsidR="00784A12" w:rsidRPr="00F35964" w:rsidRDefault="00784A12" w:rsidP="00784A12">
      <w:pPr>
        <w:widowControl/>
        <w:spacing w:line="420" w:lineRule="atLeast"/>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lastRenderedPageBreak/>
        <w:t>    研究生教材项目：5万元/本；</w:t>
      </w:r>
    </w:p>
    <w:p w14:paraId="7305AAB6" w14:textId="77777777" w:rsidR="00784A12" w:rsidRPr="00F35964" w:rsidRDefault="00784A12" w:rsidP="00784A12">
      <w:pPr>
        <w:widowControl/>
        <w:spacing w:line="420" w:lineRule="atLeast"/>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    研究生教育教学成果培育项目：2万元/项。</w:t>
      </w:r>
    </w:p>
    <w:p w14:paraId="3B72F4B0"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  </w:t>
      </w:r>
    </w:p>
    <w:p w14:paraId="4421E56B" w14:textId="77777777" w:rsidR="00784A12" w:rsidRPr="00F35964" w:rsidRDefault="00784A12" w:rsidP="00784A12">
      <w:pPr>
        <w:widowControl/>
        <w:spacing w:line="420" w:lineRule="atLeast"/>
        <w:jc w:val="left"/>
        <w:rPr>
          <w:rFonts w:ascii="宋体" w:eastAsia="宋体" w:hAnsi="宋体" w:cs="Arial"/>
          <w:color w:val="333333"/>
          <w:kern w:val="0"/>
          <w:sz w:val="24"/>
          <w:szCs w:val="24"/>
        </w:rPr>
      </w:pPr>
      <w:r w:rsidRPr="00F35964">
        <w:rPr>
          <w:rFonts w:ascii="宋体" w:eastAsia="宋体" w:hAnsi="宋体" w:cs="Helvetica" w:hint="eastAsia"/>
          <w:b/>
          <w:bCs/>
          <w:color w:val="0070C0"/>
          <w:kern w:val="0"/>
          <w:sz w:val="24"/>
          <w:szCs w:val="24"/>
        </w:rPr>
        <w:t>    三.申报要求</w:t>
      </w:r>
    </w:p>
    <w:p w14:paraId="636B1FC6"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项目申报、评审和资助经费管理等按照《暨南大学研究生教材建设管理办法》（暨</w:t>
      </w:r>
      <w:proofErr w:type="gramStart"/>
      <w:r w:rsidRPr="00F35964">
        <w:rPr>
          <w:rFonts w:ascii="宋体" w:eastAsia="宋体" w:hAnsi="宋体" w:cs="Helvetica" w:hint="eastAsia"/>
          <w:color w:val="333333"/>
          <w:kern w:val="0"/>
          <w:sz w:val="24"/>
          <w:szCs w:val="24"/>
        </w:rPr>
        <w:t>研</w:t>
      </w:r>
      <w:proofErr w:type="gramEnd"/>
      <w:r w:rsidRPr="00F35964">
        <w:rPr>
          <w:rFonts w:ascii="宋体" w:eastAsia="宋体" w:hAnsi="宋体" w:cs="Helvetica" w:hint="eastAsia"/>
          <w:color w:val="333333"/>
          <w:kern w:val="0"/>
          <w:sz w:val="24"/>
          <w:szCs w:val="24"/>
        </w:rPr>
        <w:t>〔2021〕12号）、《暨南大学一流研究生课程建设管理办法》（暨</w:t>
      </w:r>
      <w:proofErr w:type="gramStart"/>
      <w:r w:rsidRPr="00F35964">
        <w:rPr>
          <w:rFonts w:ascii="宋体" w:eastAsia="宋体" w:hAnsi="宋体" w:cs="Helvetica" w:hint="eastAsia"/>
          <w:color w:val="333333"/>
          <w:kern w:val="0"/>
          <w:sz w:val="24"/>
          <w:szCs w:val="24"/>
        </w:rPr>
        <w:t>研</w:t>
      </w:r>
      <w:proofErr w:type="gramEnd"/>
      <w:r w:rsidRPr="00F35964">
        <w:rPr>
          <w:rFonts w:ascii="宋体" w:eastAsia="宋体" w:hAnsi="宋体" w:cs="Helvetica" w:hint="eastAsia"/>
          <w:color w:val="333333"/>
          <w:kern w:val="0"/>
          <w:sz w:val="24"/>
          <w:szCs w:val="24"/>
        </w:rPr>
        <w:t>〔2021〕13号）、《暨南大学研究生教育教学成果培育项目管理办法》（暨</w:t>
      </w:r>
      <w:proofErr w:type="gramStart"/>
      <w:r w:rsidRPr="00F35964">
        <w:rPr>
          <w:rFonts w:ascii="宋体" w:eastAsia="宋体" w:hAnsi="宋体" w:cs="Helvetica" w:hint="eastAsia"/>
          <w:color w:val="333333"/>
          <w:kern w:val="0"/>
          <w:sz w:val="24"/>
          <w:szCs w:val="24"/>
        </w:rPr>
        <w:t>研</w:t>
      </w:r>
      <w:proofErr w:type="gramEnd"/>
      <w:r w:rsidRPr="00F35964">
        <w:rPr>
          <w:rFonts w:ascii="宋体" w:eastAsia="宋体" w:hAnsi="宋体" w:cs="Helvetica" w:hint="eastAsia"/>
          <w:color w:val="333333"/>
          <w:kern w:val="0"/>
          <w:sz w:val="24"/>
          <w:szCs w:val="24"/>
        </w:rPr>
        <w:t>〔2021〕14号）执行。</w:t>
      </w:r>
    </w:p>
    <w:p w14:paraId="1FAEC9F8"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 xml:space="preserve">  </w:t>
      </w:r>
      <w:r w:rsidRPr="00F35964">
        <w:rPr>
          <w:rFonts w:ascii="宋体" w:eastAsia="宋体" w:hAnsi="宋体" w:cs="Helvetica" w:hint="eastAsia"/>
          <w:b/>
          <w:bCs/>
          <w:color w:val="333333"/>
          <w:kern w:val="0"/>
          <w:sz w:val="24"/>
          <w:szCs w:val="24"/>
        </w:rPr>
        <w:t>有同类未结题的项目负责人不得重复申报。</w:t>
      </w:r>
    </w:p>
    <w:p w14:paraId="0F86FD2C"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公共课开课单位、双一流学科及广东省“冲补强”重点建设学科申报人员职称不限。从事研究生教育管理人员申报教育教学成果培育项目不受职称限制。</w:t>
      </w:r>
    </w:p>
    <w:p w14:paraId="48AB3ECD"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color w:val="333333"/>
          <w:kern w:val="0"/>
          <w:sz w:val="24"/>
          <w:szCs w:val="24"/>
        </w:rPr>
        <w:t>  </w:t>
      </w:r>
    </w:p>
    <w:p w14:paraId="6C9512B1"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Helvetica" w:hint="eastAsia"/>
          <w:b/>
          <w:bCs/>
          <w:color w:val="0070C0"/>
          <w:kern w:val="0"/>
          <w:sz w:val="24"/>
          <w:szCs w:val="24"/>
        </w:rPr>
        <w:t>四.材料提交</w:t>
      </w:r>
    </w:p>
    <w:p w14:paraId="2DFAF06F"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请各研究生培养单位高度重视，按照通知要求，本着优中选优的原则组织教师申报，并请填写相关表格（见附件），于</w:t>
      </w:r>
      <w:r w:rsidRPr="00F35964">
        <w:rPr>
          <w:rFonts w:ascii="宋体" w:eastAsia="宋体" w:hAnsi="宋体" w:cs="Helvetica" w:hint="eastAsia"/>
          <w:b/>
          <w:bCs/>
          <w:color w:val="333333"/>
          <w:kern w:val="0"/>
          <w:sz w:val="24"/>
          <w:szCs w:val="24"/>
        </w:rPr>
        <w:t>4月10日前</w:t>
      </w:r>
      <w:r w:rsidRPr="00F35964">
        <w:rPr>
          <w:rFonts w:ascii="宋体" w:eastAsia="宋体" w:hAnsi="宋体" w:cs="Helvetica" w:hint="eastAsia"/>
          <w:color w:val="333333"/>
          <w:kern w:val="0"/>
          <w:sz w:val="24"/>
          <w:szCs w:val="24"/>
        </w:rPr>
        <w:t>将申报书原件1份、复印件3份和汇总表1份等纸质材料送交研究生院培养管理办公室（行政楼430室），同时将申报书和汇总表的电子版发送至邮箱。逾期不予受理。</w:t>
      </w:r>
    </w:p>
    <w:p w14:paraId="0EE6ADF7"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  </w:t>
      </w:r>
    </w:p>
    <w:p w14:paraId="42AC95D3"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Helvetica" w:hint="eastAsia"/>
          <w:b/>
          <w:bCs/>
          <w:color w:val="0070C0"/>
          <w:kern w:val="0"/>
          <w:sz w:val="24"/>
          <w:szCs w:val="24"/>
        </w:rPr>
        <w:t>五.联系人及联系方式 </w:t>
      </w:r>
      <w:r w:rsidRPr="00F35964">
        <w:rPr>
          <w:rFonts w:ascii="宋体" w:eastAsia="宋体" w:hAnsi="宋体" w:cs="Arial" w:hint="eastAsia"/>
          <w:color w:val="333333"/>
          <w:kern w:val="0"/>
          <w:sz w:val="24"/>
          <w:szCs w:val="24"/>
        </w:rPr>
        <w:t> </w:t>
      </w:r>
    </w:p>
    <w:p w14:paraId="71FCA939"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color w:val="333333"/>
          <w:kern w:val="0"/>
          <w:sz w:val="24"/>
          <w:szCs w:val="24"/>
        </w:rPr>
        <w:t>  </w:t>
      </w:r>
    </w:p>
    <w:p w14:paraId="04F4ED4A"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Helvetica" w:hint="eastAsia"/>
          <w:b/>
          <w:bCs/>
          <w:color w:val="333333"/>
          <w:kern w:val="0"/>
          <w:sz w:val="24"/>
          <w:szCs w:val="24"/>
        </w:rPr>
        <w:t>一流研究生课程项目、研究生教材建设项目：</w:t>
      </w:r>
    </w:p>
    <w:p w14:paraId="433FF3D8"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联系人：李老师；联系电话：85220047；</w:t>
      </w:r>
    </w:p>
    <w:p w14:paraId="077A75A5"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电子邮箱：tlixinhua@jnu.edu.cn。</w:t>
      </w:r>
    </w:p>
    <w:p w14:paraId="7FFFFC0D"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color w:val="333333"/>
          <w:kern w:val="0"/>
          <w:sz w:val="24"/>
          <w:szCs w:val="24"/>
        </w:rPr>
        <w:t>  </w:t>
      </w:r>
    </w:p>
    <w:p w14:paraId="1A757902" w14:textId="77777777" w:rsidR="00784A12" w:rsidRPr="00F35964" w:rsidRDefault="00784A12" w:rsidP="00784A12">
      <w:pPr>
        <w:widowControl/>
        <w:spacing w:line="420" w:lineRule="atLeast"/>
        <w:ind w:firstLineChars="200" w:firstLine="482"/>
        <w:jc w:val="left"/>
        <w:rPr>
          <w:rFonts w:ascii="宋体" w:eastAsia="宋体" w:hAnsi="宋体" w:cs="Arial"/>
          <w:color w:val="333333"/>
          <w:kern w:val="0"/>
          <w:sz w:val="24"/>
          <w:szCs w:val="24"/>
        </w:rPr>
      </w:pPr>
      <w:r w:rsidRPr="00F35964">
        <w:rPr>
          <w:rFonts w:ascii="宋体" w:eastAsia="宋体" w:hAnsi="宋体" w:cs="Helvetica" w:hint="eastAsia"/>
          <w:b/>
          <w:bCs/>
          <w:color w:val="333333"/>
          <w:kern w:val="0"/>
          <w:sz w:val="24"/>
          <w:szCs w:val="24"/>
        </w:rPr>
        <w:t>研究生教育教学成果培育项目：</w:t>
      </w:r>
    </w:p>
    <w:p w14:paraId="27B005FD"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联系人：刘老师；联系电话：85222443；</w:t>
      </w:r>
    </w:p>
    <w:p w14:paraId="26E28098" w14:textId="77777777"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电子邮箱：liuzw@jnu.edu.cn。</w:t>
      </w:r>
    </w:p>
    <w:p w14:paraId="00CFD30A" w14:textId="4022A810" w:rsidR="00784A12" w:rsidRPr="00F35964" w:rsidRDefault="00784A12" w:rsidP="00784A12">
      <w:pPr>
        <w:widowControl/>
        <w:spacing w:line="420" w:lineRule="atLeast"/>
        <w:ind w:firstLineChars="200" w:firstLine="480"/>
        <w:jc w:val="lef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                                         </w:t>
      </w:r>
      <w:r w:rsidR="00F35964">
        <w:rPr>
          <w:rFonts w:ascii="宋体" w:eastAsia="宋体" w:hAnsi="宋体" w:cs="Helvetica"/>
          <w:color w:val="333333"/>
          <w:kern w:val="0"/>
          <w:sz w:val="24"/>
          <w:szCs w:val="24"/>
        </w:rPr>
        <w:t xml:space="preserve">                              </w:t>
      </w:r>
      <w:r w:rsidRPr="00F35964">
        <w:rPr>
          <w:rFonts w:ascii="宋体" w:eastAsia="宋体" w:hAnsi="宋体" w:cs="Helvetica" w:hint="eastAsia"/>
          <w:color w:val="333333"/>
          <w:kern w:val="0"/>
          <w:sz w:val="24"/>
          <w:szCs w:val="24"/>
        </w:rPr>
        <w:t xml:space="preserve"> 研究生院</w:t>
      </w:r>
    </w:p>
    <w:p w14:paraId="3FDFDCCE" w14:textId="77777777" w:rsidR="00784A12" w:rsidRPr="00F35964" w:rsidRDefault="00784A12" w:rsidP="00784A12">
      <w:pPr>
        <w:widowControl/>
        <w:spacing w:line="420" w:lineRule="atLeast"/>
        <w:ind w:firstLineChars="200" w:firstLine="480"/>
        <w:jc w:val="right"/>
        <w:rPr>
          <w:rFonts w:ascii="宋体" w:eastAsia="宋体" w:hAnsi="宋体" w:cs="Arial"/>
          <w:color w:val="333333"/>
          <w:kern w:val="0"/>
          <w:sz w:val="24"/>
          <w:szCs w:val="24"/>
        </w:rPr>
      </w:pPr>
      <w:r w:rsidRPr="00F35964">
        <w:rPr>
          <w:rFonts w:ascii="宋体" w:eastAsia="宋体" w:hAnsi="宋体" w:cs="Helvetica" w:hint="eastAsia"/>
          <w:color w:val="333333"/>
          <w:kern w:val="0"/>
          <w:sz w:val="24"/>
          <w:szCs w:val="24"/>
        </w:rPr>
        <w:t>                 2022年3月7日    </w:t>
      </w:r>
    </w:p>
    <w:p w14:paraId="0A26B131"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附件：</w:t>
      </w:r>
    </w:p>
    <w:p w14:paraId="09686864"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【一流研究生课程】</w:t>
      </w:r>
    </w:p>
    <w:p w14:paraId="057971AA"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lastRenderedPageBreak/>
        <w:t> 附件1-</w:t>
      </w:r>
      <w:r w:rsidRPr="00F35964">
        <w:rPr>
          <w:rFonts w:ascii="宋体" w:eastAsia="宋体" w:hAnsi="宋体" w:cs="Arial"/>
          <w:noProof/>
          <w:color w:val="333333"/>
          <w:kern w:val="0"/>
          <w:sz w:val="24"/>
          <w:szCs w:val="24"/>
        </w:rPr>
        <w:drawing>
          <wp:inline distT="0" distB="0" distL="0" distR="0" wp14:anchorId="32BD9261" wp14:editId="2DA57013">
            <wp:extent cx="151130" cy="151130"/>
            <wp:effectExtent l="0" t="0" r="127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7" w:history="1">
        <w:r w:rsidRPr="00F35964">
          <w:rPr>
            <w:rFonts w:ascii="宋体" w:eastAsia="宋体" w:hAnsi="宋体" w:cs="Arial" w:hint="eastAsia"/>
            <w:color w:val="337AB7"/>
            <w:kern w:val="0"/>
            <w:sz w:val="24"/>
            <w:szCs w:val="24"/>
            <w:u w:val="single"/>
          </w:rPr>
          <w:t>暨南大学关于印发《暨南大学一流研究生课程建设管理办法》的通知.doc</w:t>
        </w:r>
      </w:hyperlink>
    </w:p>
    <w:p w14:paraId="1F0A361D"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 附件2-</w:t>
      </w:r>
      <w:r w:rsidRPr="00F35964">
        <w:rPr>
          <w:rFonts w:ascii="宋体" w:eastAsia="宋体" w:hAnsi="宋体" w:cs="Arial"/>
          <w:noProof/>
          <w:color w:val="333333"/>
          <w:kern w:val="0"/>
          <w:sz w:val="24"/>
          <w:szCs w:val="24"/>
        </w:rPr>
        <w:drawing>
          <wp:inline distT="0" distB="0" distL="0" distR="0" wp14:anchorId="3EC964C4" wp14:editId="4F2B8134">
            <wp:extent cx="151130" cy="151130"/>
            <wp:effectExtent l="0" t="0" r="127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8" w:history="1">
        <w:r w:rsidRPr="00F35964">
          <w:rPr>
            <w:rFonts w:ascii="宋体" w:eastAsia="宋体" w:hAnsi="宋体" w:cs="Arial" w:hint="eastAsia"/>
            <w:color w:val="337AB7"/>
            <w:kern w:val="0"/>
            <w:sz w:val="24"/>
            <w:szCs w:val="24"/>
            <w:u w:val="single"/>
          </w:rPr>
          <w:t>暨南大学一流研究生课程建设项目申请书2022版.doc</w:t>
        </w:r>
      </w:hyperlink>
    </w:p>
    <w:p w14:paraId="65CAC894"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 附件3-</w:t>
      </w:r>
      <w:r w:rsidRPr="00F35964">
        <w:rPr>
          <w:rFonts w:ascii="宋体" w:eastAsia="宋体" w:hAnsi="宋体" w:cs="Arial"/>
          <w:noProof/>
          <w:color w:val="333333"/>
          <w:kern w:val="0"/>
          <w:sz w:val="24"/>
          <w:szCs w:val="24"/>
        </w:rPr>
        <w:drawing>
          <wp:inline distT="0" distB="0" distL="0" distR="0" wp14:anchorId="5308851A" wp14:editId="08E70ECA">
            <wp:extent cx="151130" cy="151130"/>
            <wp:effectExtent l="0" t="0" r="127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10" w:history="1">
        <w:r w:rsidRPr="00F35964">
          <w:rPr>
            <w:rFonts w:ascii="宋体" w:eastAsia="宋体" w:hAnsi="宋体" w:cs="Arial" w:hint="eastAsia"/>
            <w:color w:val="337AB7"/>
            <w:kern w:val="0"/>
            <w:sz w:val="24"/>
            <w:szCs w:val="24"/>
          </w:rPr>
          <w:t>暨南大学一流研究生课程推荐汇总表2022版.xls</w:t>
        </w:r>
      </w:hyperlink>
    </w:p>
    <w:p w14:paraId="2F7DD200"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color w:val="333333"/>
          <w:kern w:val="0"/>
          <w:sz w:val="24"/>
          <w:szCs w:val="24"/>
        </w:rPr>
        <w:t>   </w:t>
      </w:r>
    </w:p>
    <w:p w14:paraId="08EE03A0"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【研究生教材】</w:t>
      </w:r>
    </w:p>
    <w:p w14:paraId="2E0DB864"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附件4-</w:t>
      </w:r>
      <w:r w:rsidRPr="00F35964">
        <w:rPr>
          <w:rFonts w:ascii="宋体" w:eastAsia="宋体" w:hAnsi="宋体" w:cs="Arial"/>
          <w:noProof/>
          <w:color w:val="333333"/>
          <w:kern w:val="0"/>
          <w:sz w:val="24"/>
          <w:szCs w:val="24"/>
        </w:rPr>
        <w:drawing>
          <wp:inline distT="0" distB="0" distL="0" distR="0" wp14:anchorId="232F14C8" wp14:editId="603CF560">
            <wp:extent cx="151130" cy="151130"/>
            <wp:effectExtent l="0" t="0" r="127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11" w:history="1">
        <w:r w:rsidRPr="00F35964">
          <w:rPr>
            <w:rFonts w:ascii="宋体" w:eastAsia="宋体" w:hAnsi="宋体" w:cs="Arial" w:hint="eastAsia"/>
            <w:color w:val="337AB7"/>
            <w:kern w:val="0"/>
            <w:sz w:val="24"/>
            <w:szCs w:val="24"/>
            <w:u w:val="single"/>
          </w:rPr>
          <w:t>暨南大学关于印发《暨南大学研究生教材建设管理办法》的通知.doc</w:t>
        </w:r>
      </w:hyperlink>
    </w:p>
    <w:p w14:paraId="5F678EB2"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附件5-</w:t>
      </w:r>
      <w:r w:rsidRPr="00F35964">
        <w:rPr>
          <w:rFonts w:ascii="宋体" w:eastAsia="宋体" w:hAnsi="宋体" w:cs="Arial"/>
          <w:noProof/>
          <w:color w:val="333333"/>
          <w:kern w:val="0"/>
          <w:sz w:val="24"/>
          <w:szCs w:val="24"/>
        </w:rPr>
        <w:drawing>
          <wp:inline distT="0" distB="0" distL="0" distR="0" wp14:anchorId="1D9E50F9" wp14:editId="5D9525EA">
            <wp:extent cx="151130" cy="151130"/>
            <wp:effectExtent l="0" t="0" r="127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12" w:history="1">
        <w:r w:rsidRPr="00F35964">
          <w:rPr>
            <w:rFonts w:ascii="宋体" w:eastAsia="宋体" w:hAnsi="宋体" w:cs="Arial" w:hint="eastAsia"/>
            <w:color w:val="337AB7"/>
            <w:kern w:val="0"/>
            <w:sz w:val="24"/>
            <w:szCs w:val="24"/>
            <w:u w:val="single"/>
          </w:rPr>
          <w:t>暨南大学研究生教材建设项目申请书2022版.doc</w:t>
        </w:r>
      </w:hyperlink>
    </w:p>
    <w:p w14:paraId="22DA2F9D"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附件6-</w:t>
      </w:r>
      <w:r w:rsidRPr="00F35964">
        <w:rPr>
          <w:rFonts w:ascii="宋体" w:eastAsia="宋体" w:hAnsi="宋体" w:cs="Arial"/>
          <w:noProof/>
          <w:color w:val="333333"/>
          <w:kern w:val="0"/>
          <w:sz w:val="24"/>
          <w:szCs w:val="24"/>
        </w:rPr>
        <w:drawing>
          <wp:inline distT="0" distB="0" distL="0" distR="0" wp14:anchorId="3DDC6A75" wp14:editId="4BECEC49">
            <wp:extent cx="151130" cy="151130"/>
            <wp:effectExtent l="0" t="0" r="127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13" w:history="1">
        <w:r w:rsidRPr="00F35964">
          <w:rPr>
            <w:rFonts w:ascii="宋体" w:eastAsia="宋体" w:hAnsi="宋体" w:cs="Arial" w:hint="eastAsia"/>
            <w:color w:val="337AB7"/>
            <w:kern w:val="0"/>
            <w:sz w:val="24"/>
            <w:szCs w:val="24"/>
            <w:u w:val="single"/>
          </w:rPr>
          <w:t>暨南大学研究生教材建设立项申报汇总表.xlsx</w:t>
        </w:r>
      </w:hyperlink>
    </w:p>
    <w:p w14:paraId="2761518F"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color w:val="333333"/>
          <w:kern w:val="0"/>
          <w:sz w:val="24"/>
          <w:szCs w:val="24"/>
        </w:rPr>
        <w:t>   </w:t>
      </w:r>
    </w:p>
    <w:p w14:paraId="5B82A547"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【研究生教育教学成果培育】</w:t>
      </w:r>
      <w:r w:rsidRPr="00F35964">
        <w:rPr>
          <w:rFonts w:ascii="宋体" w:eastAsia="宋体" w:hAnsi="宋体" w:cs="Arial"/>
          <w:color w:val="333333"/>
          <w:kern w:val="0"/>
          <w:sz w:val="24"/>
          <w:szCs w:val="24"/>
        </w:rPr>
        <w:t>  </w:t>
      </w:r>
    </w:p>
    <w:p w14:paraId="3E0B75D3"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附件7-</w:t>
      </w:r>
      <w:r w:rsidRPr="00F35964">
        <w:rPr>
          <w:rFonts w:ascii="宋体" w:eastAsia="宋体" w:hAnsi="宋体" w:cs="Arial"/>
          <w:noProof/>
          <w:color w:val="333333"/>
          <w:kern w:val="0"/>
          <w:sz w:val="24"/>
          <w:szCs w:val="24"/>
        </w:rPr>
        <w:drawing>
          <wp:inline distT="0" distB="0" distL="0" distR="0" wp14:anchorId="5B3187EE" wp14:editId="1638A661">
            <wp:extent cx="151130" cy="151130"/>
            <wp:effectExtent l="0" t="0" r="127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14" w:history="1">
        <w:r w:rsidRPr="00F35964">
          <w:rPr>
            <w:rFonts w:ascii="宋体" w:eastAsia="宋体" w:hAnsi="宋体" w:cs="Arial" w:hint="eastAsia"/>
            <w:color w:val="337AB7"/>
            <w:kern w:val="0"/>
            <w:sz w:val="24"/>
            <w:szCs w:val="24"/>
            <w:u w:val="single"/>
          </w:rPr>
          <w:t>暨南大学关于印发《暨南大学研究生教育教学成果培育项目管理办法（试行）》的通知.doc</w:t>
        </w:r>
      </w:hyperlink>
    </w:p>
    <w:p w14:paraId="58B4021B"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附件8-</w:t>
      </w:r>
      <w:r w:rsidRPr="00F35964">
        <w:rPr>
          <w:rFonts w:ascii="宋体" w:eastAsia="宋体" w:hAnsi="宋体" w:cs="Arial"/>
          <w:noProof/>
          <w:color w:val="333333"/>
          <w:kern w:val="0"/>
          <w:sz w:val="24"/>
          <w:szCs w:val="24"/>
        </w:rPr>
        <w:drawing>
          <wp:inline distT="0" distB="0" distL="0" distR="0" wp14:anchorId="1653A6D1" wp14:editId="22334FA8">
            <wp:extent cx="151130" cy="151130"/>
            <wp:effectExtent l="0" t="0" r="127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16" w:history="1">
        <w:r w:rsidRPr="00F35964">
          <w:rPr>
            <w:rFonts w:ascii="宋体" w:eastAsia="宋体" w:hAnsi="宋体" w:cs="Arial" w:hint="eastAsia"/>
            <w:color w:val="337AB7"/>
            <w:kern w:val="0"/>
            <w:sz w:val="24"/>
            <w:szCs w:val="24"/>
            <w:u w:val="single"/>
          </w:rPr>
          <w:t>暨南大学研究生教育教学成果培育项目研究方向（2022）.pdf</w:t>
        </w:r>
      </w:hyperlink>
    </w:p>
    <w:p w14:paraId="0CC1B994"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附件9-</w:t>
      </w:r>
      <w:r w:rsidRPr="00F35964">
        <w:rPr>
          <w:rFonts w:ascii="宋体" w:eastAsia="宋体" w:hAnsi="宋体" w:cs="Arial"/>
          <w:noProof/>
          <w:color w:val="333333"/>
          <w:kern w:val="0"/>
          <w:sz w:val="24"/>
          <w:szCs w:val="24"/>
        </w:rPr>
        <w:drawing>
          <wp:inline distT="0" distB="0" distL="0" distR="0" wp14:anchorId="2583AE8F" wp14:editId="47CC6536">
            <wp:extent cx="151130" cy="151130"/>
            <wp:effectExtent l="0" t="0" r="12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17" w:history="1">
        <w:r w:rsidRPr="00F35964">
          <w:rPr>
            <w:rFonts w:ascii="宋体" w:eastAsia="宋体" w:hAnsi="宋体" w:cs="Arial" w:hint="eastAsia"/>
            <w:color w:val="337AB7"/>
            <w:kern w:val="0"/>
            <w:sz w:val="24"/>
            <w:szCs w:val="24"/>
            <w:u w:val="single"/>
          </w:rPr>
          <w:t>暨南大学研究生教育教学成果培育项目申报书2022版.doc</w:t>
        </w:r>
      </w:hyperlink>
    </w:p>
    <w:p w14:paraId="7EF9083A" w14:textId="77777777" w:rsidR="00784A12" w:rsidRPr="00F35964" w:rsidRDefault="00784A12" w:rsidP="00784A12">
      <w:pPr>
        <w:widowControl/>
        <w:spacing w:line="360" w:lineRule="atLeast"/>
        <w:ind w:firstLineChars="200" w:firstLine="480"/>
        <w:jc w:val="left"/>
        <w:rPr>
          <w:rFonts w:ascii="宋体" w:eastAsia="宋体" w:hAnsi="宋体" w:cs="Arial"/>
          <w:color w:val="333333"/>
          <w:kern w:val="0"/>
          <w:sz w:val="24"/>
          <w:szCs w:val="24"/>
        </w:rPr>
      </w:pPr>
      <w:r w:rsidRPr="00F35964">
        <w:rPr>
          <w:rFonts w:ascii="宋体" w:eastAsia="宋体" w:hAnsi="宋体" w:cs="Arial" w:hint="eastAsia"/>
          <w:color w:val="333333"/>
          <w:kern w:val="0"/>
          <w:sz w:val="24"/>
          <w:szCs w:val="24"/>
        </w:rPr>
        <w:t>附件10-</w:t>
      </w:r>
      <w:r w:rsidRPr="00F35964">
        <w:rPr>
          <w:rFonts w:ascii="宋体" w:eastAsia="宋体" w:hAnsi="宋体" w:cs="Arial"/>
          <w:noProof/>
          <w:color w:val="333333"/>
          <w:kern w:val="0"/>
          <w:sz w:val="24"/>
          <w:szCs w:val="24"/>
        </w:rPr>
        <w:drawing>
          <wp:inline distT="0" distB="0" distL="0" distR="0" wp14:anchorId="0753AA7A" wp14:editId="2FBFC657">
            <wp:extent cx="151130" cy="151130"/>
            <wp:effectExtent l="0" t="0" r="12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18" w:history="1">
        <w:r w:rsidRPr="00F35964">
          <w:rPr>
            <w:rFonts w:ascii="宋体" w:eastAsia="宋体" w:hAnsi="宋体" w:cs="Arial" w:hint="eastAsia"/>
            <w:color w:val="337AB7"/>
            <w:kern w:val="0"/>
            <w:sz w:val="24"/>
            <w:szCs w:val="24"/>
            <w:u w:val="single"/>
          </w:rPr>
          <w:t>暨南大学研究生教育教学成果培育项目申报汇总表2022版.xlsx</w:t>
        </w:r>
      </w:hyperlink>
      <w:r w:rsidRPr="00F35964">
        <w:rPr>
          <w:rFonts w:ascii="宋体" w:eastAsia="宋体" w:hAnsi="宋体" w:cs="Arial" w:hint="eastAsia"/>
          <w:color w:val="333333"/>
          <w:kern w:val="0"/>
          <w:sz w:val="24"/>
          <w:szCs w:val="24"/>
        </w:rPr>
        <w:t>  </w:t>
      </w:r>
    </w:p>
    <w:p w14:paraId="62649367" w14:textId="77777777" w:rsidR="007F1018" w:rsidRPr="00F35964" w:rsidRDefault="007F1018">
      <w:pPr>
        <w:rPr>
          <w:rFonts w:ascii="宋体" w:eastAsia="宋体" w:hAnsi="宋体"/>
          <w:sz w:val="24"/>
          <w:szCs w:val="24"/>
        </w:rPr>
      </w:pPr>
    </w:p>
    <w:sectPr w:rsidR="007F1018" w:rsidRPr="00F35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A4C9" w14:textId="77777777" w:rsidR="007F118F" w:rsidRDefault="007F118F" w:rsidP="00784A12">
      <w:r>
        <w:separator/>
      </w:r>
    </w:p>
  </w:endnote>
  <w:endnote w:type="continuationSeparator" w:id="0">
    <w:p w14:paraId="234B6A66" w14:textId="77777777" w:rsidR="007F118F" w:rsidRDefault="007F118F" w:rsidP="0078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ED41" w14:textId="77777777" w:rsidR="007F118F" w:rsidRDefault="007F118F" w:rsidP="00784A12">
      <w:r>
        <w:separator/>
      </w:r>
    </w:p>
  </w:footnote>
  <w:footnote w:type="continuationSeparator" w:id="0">
    <w:p w14:paraId="7B6F56AD" w14:textId="77777777" w:rsidR="007F118F" w:rsidRDefault="007F118F" w:rsidP="00784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A4"/>
    <w:rsid w:val="00775AA4"/>
    <w:rsid w:val="00784A12"/>
    <w:rsid w:val="007F1018"/>
    <w:rsid w:val="007F118F"/>
    <w:rsid w:val="00AF0D37"/>
    <w:rsid w:val="00B71D47"/>
    <w:rsid w:val="00F3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4CE5B"/>
  <w15:chartTrackingRefBased/>
  <w15:docId w15:val="{44F48AEB-7996-4164-8E86-FB3C23F2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A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4A12"/>
    <w:rPr>
      <w:sz w:val="18"/>
      <w:szCs w:val="18"/>
    </w:rPr>
  </w:style>
  <w:style w:type="paragraph" w:styleId="a5">
    <w:name w:val="footer"/>
    <w:basedOn w:val="a"/>
    <w:link w:val="a6"/>
    <w:uiPriority w:val="99"/>
    <w:unhideWhenUsed/>
    <w:rsid w:val="00784A12"/>
    <w:pPr>
      <w:tabs>
        <w:tab w:val="center" w:pos="4153"/>
        <w:tab w:val="right" w:pos="8306"/>
      </w:tabs>
      <w:snapToGrid w:val="0"/>
      <w:jc w:val="left"/>
    </w:pPr>
    <w:rPr>
      <w:sz w:val="18"/>
      <w:szCs w:val="18"/>
    </w:rPr>
  </w:style>
  <w:style w:type="character" w:customStyle="1" w:styleId="a6">
    <w:name w:val="页脚 字符"/>
    <w:basedOn w:val="a0"/>
    <w:link w:val="a5"/>
    <w:uiPriority w:val="99"/>
    <w:rsid w:val="00784A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jnu.edu.cn/_upload/article/files/68/1a/30980af84185a6a31c7ae427030e/0688952c-c338-44d8-889b-c74640839b42.doc" TargetMode="External"/><Relationship Id="rId13" Type="http://schemas.openxmlformats.org/officeDocument/2006/relationships/hyperlink" Target="https://gs.jnu.edu.cn/_upload/article/files/68/1a/30980af84185a6a31c7ae427030e/3ec995e7-67b6-43ac-bab9-92d59398e14e.xlsx" TargetMode="External"/><Relationship Id="rId18" Type="http://schemas.openxmlformats.org/officeDocument/2006/relationships/hyperlink" Target="https://gs.jnu.edu.cn/_upload/article/files/68/1a/30980af84185a6a31c7ae427030e/89f3b5e3-4cbb-4c53-8e50-88eb2dd00bc1.xlsx" TargetMode="External"/><Relationship Id="rId3" Type="http://schemas.openxmlformats.org/officeDocument/2006/relationships/webSettings" Target="webSettings.xml"/><Relationship Id="rId7" Type="http://schemas.openxmlformats.org/officeDocument/2006/relationships/hyperlink" Target="https://gs.jnu.edu.cn/_upload/article/files/68/1a/30980af84185a6a31c7ae427030e/d1cd3b01-3347-4db3-a5fa-1f799089a00a.doc" TargetMode="External"/><Relationship Id="rId12" Type="http://schemas.openxmlformats.org/officeDocument/2006/relationships/hyperlink" Target="https://gs.jnu.edu.cn/_upload/article/files/68/1a/30980af84185a6a31c7ae427030e/7f8d23ed-9532-47f0-a245-2681834bc070.doc" TargetMode="External"/><Relationship Id="rId17" Type="http://schemas.openxmlformats.org/officeDocument/2006/relationships/hyperlink" Target="https://gs.jnu.edu.cn/_upload/article/files/68/1a/30980af84185a6a31c7ae427030e/b5b3fd24-bf14-442b-9bf1-69b94cd386de.doc" TargetMode="External"/><Relationship Id="rId2" Type="http://schemas.openxmlformats.org/officeDocument/2006/relationships/settings" Target="settings.xml"/><Relationship Id="rId16" Type="http://schemas.openxmlformats.org/officeDocument/2006/relationships/hyperlink" Target="https://gs.jnu.edu.cn/_upload/article/files/68/1a/30980af84185a6a31c7ae427030e/9aef34b4-508d-4400-a956-6dbbee876b84.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gs.jnu.edu.cn/_upload/article/files/68/1a/30980af84185a6a31c7ae427030e/6776296e-e054-4089-9e54-419852affcd3.doc" TargetMode="External"/><Relationship Id="rId5" Type="http://schemas.openxmlformats.org/officeDocument/2006/relationships/endnotes" Target="endnotes.xml"/><Relationship Id="rId15" Type="http://schemas.openxmlformats.org/officeDocument/2006/relationships/image" Target="media/image3.gif"/><Relationship Id="rId10" Type="http://schemas.openxmlformats.org/officeDocument/2006/relationships/hyperlink" Target="https://gs.jnu.edu.cn/_upload/article/files/68/1a/30980af84185a6a31c7ae427030e/7ef47e11-ac42-4074-9eae-f35808b9a0c0.xl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s://gs.jnu.edu.cn/_upload/article/files/68/1a/30980af84185a6a31c7ae427030e/18f96801-2d71-47bc-bff8-da5051b1b55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Li</dc:creator>
  <cp:keywords/>
  <dc:description/>
  <cp:lastModifiedBy>瑶 肖</cp:lastModifiedBy>
  <cp:revision>10</cp:revision>
  <dcterms:created xsi:type="dcterms:W3CDTF">2022-03-14T08:39:00Z</dcterms:created>
  <dcterms:modified xsi:type="dcterms:W3CDTF">2022-03-14T09:45:00Z</dcterms:modified>
</cp:coreProperties>
</file>