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8C9F" w14:textId="77777777" w:rsidR="00A618B6" w:rsidRPr="00A618B6" w:rsidRDefault="00A618B6" w:rsidP="00A618B6">
      <w:pPr>
        <w:widowControl/>
        <w:shd w:val="clear" w:color="auto" w:fill="FFFFFF"/>
        <w:jc w:val="left"/>
        <w:outlineLvl w:val="2"/>
        <w:rPr>
          <w:rFonts w:ascii="微软雅黑" w:eastAsia="微软雅黑" w:hAnsi="微软雅黑" w:cs="宋体"/>
          <w:color w:val="005C6B"/>
          <w:kern w:val="0"/>
          <w:sz w:val="30"/>
          <w:szCs w:val="30"/>
        </w:rPr>
      </w:pPr>
      <w:r w:rsidRPr="00A618B6">
        <w:rPr>
          <w:rFonts w:ascii="微软雅黑" w:eastAsia="微软雅黑" w:hAnsi="微软雅黑" w:cs="宋体" w:hint="eastAsia"/>
          <w:color w:val="005C6B"/>
          <w:kern w:val="0"/>
          <w:sz w:val="30"/>
          <w:szCs w:val="30"/>
        </w:rPr>
        <w:t>暨南大学2020-2021学年春季学期全日制本科生开学工作指引</w:t>
      </w:r>
    </w:p>
    <w:p w14:paraId="294F6C62"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color w:val="171717"/>
          <w:kern w:val="0"/>
          <w:sz w:val="28"/>
          <w:szCs w:val="28"/>
        </w:rPr>
      </w:pPr>
      <w:r w:rsidRPr="00A618B6">
        <w:rPr>
          <w:rFonts w:ascii="宋体" w:eastAsia="宋体" w:hAnsi="宋体" w:cs="宋体" w:hint="eastAsia"/>
          <w:color w:val="171717"/>
          <w:kern w:val="0"/>
          <w:sz w:val="28"/>
          <w:szCs w:val="28"/>
        </w:rPr>
        <w:t>各位同学：</w:t>
      </w:r>
    </w:p>
    <w:p w14:paraId="66FDBEC5"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大家好！</w:t>
      </w:r>
    </w:p>
    <w:p w14:paraId="2F8C7D3C"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在目前疫情结束时间尚不明确，境外疫情形势严峻，尚处在境外国家和地区（不含澳门）的学生暂不返校，以及境内多地尚处于中高风险疫情防控重点地区的前提下，按照教育部、中央统战部以及广东省教育厅的指示和要求，结合疫情、校情和学情变化，学校按照部分学生不返校的实际情况，开展2020-2021学年春季学期全日制本科教学工作。请全体全日制本科学生做好以下相关工作：</w:t>
      </w:r>
    </w:p>
    <w:p w14:paraId="3BAD2F54"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w:t>
      </w:r>
      <w:r w:rsidRPr="00A618B6">
        <w:rPr>
          <w:rFonts w:ascii="微软雅黑" w:eastAsia="微软雅黑" w:hAnsi="微软雅黑" w:cs="宋体" w:hint="eastAsia"/>
          <w:b/>
          <w:bCs/>
          <w:color w:val="171717"/>
          <w:kern w:val="0"/>
          <w:sz w:val="28"/>
          <w:szCs w:val="28"/>
        </w:rPr>
        <w:t>一、学生注册</w:t>
      </w:r>
      <w:r w:rsidRPr="00A618B6">
        <w:rPr>
          <w:rFonts w:ascii="宋体" w:eastAsia="宋体" w:hAnsi="宋体" w:cs="宋体" w:hint="eastAsia"/>
          <w:color w:val="171717"/>
          <w:kern w:val="0"/>
          <w:sz w:val="28"/>
          <w:szCs w:val="28"/>
        </w:rPr>
        <w:t>：学生注册时间为2021年2月26日—3月12日。同学们可通过暨南大学自助缴费平台（https://fee.jnu.edu.cn）或“暨南大学财务与国有资产管理处”</w:t>
      </w:r>
      <w:proofErr w:type="gramStart"/>
      <w:r w:rsidRPr="00A618B6">
        <w:rPr>
          <w:rFonts w:ascii="宋体" w:eastAsia="宋体" w:hAnsi="宋体" w:cs="宋体" w:hint="eastAsia"/>
          <w:color w:val="171717"/>
          <w:kern w:val="0"/>
          <w:sz w:val="28"/>
          <w:szCs w:val="28"/>
        </w:rPr>
        <w:t>微信公众号</w:t>
      </w:r>
      <w:proofErr w:type="gramEnd"/>
      <w:r w:rsidRPr="00A618B6">
        <w:rPr>
          <w:rFonts w:ascii="宋体" w:eastAsia="宋体" w:hAnsi="宋体" w:cs="宋体" w:hint="eastAsia"/>
          <w:color w:val="171717"/>
          <w:kern w:val="0"/>
          <w:sz w:val="28"/>
          <w:szCs w:val="28"/>
        </w:rPr>
        <w:t>自行缴纳学杂费（境外学生可通过自助缴费平台的“农行首信易”缴费方式，使用境外银行卡缴纳学杂费）。缴清学杂费的学生方可进行注册、参与教学活动。辅修学士学位（双学位）学生注册工作由办班单位在综合教务系统为学生办理注册手续，并安排上课班级。</w:t>
      </w:r>
    </w:p>
    <w:p w14:paraId="7DFD7CC2"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w:t>
      </w:r>
      <w:r w:rsidRPr="00A618B6">
        <w:rPr>
          <w:rFonts w:ascii="微软雅黑" w:eastAsia="微软雅黑" w:hAnsi="微软雅黑" w:cs="宋体" w:hint="eastAsia"/>
          <w:b/>
          <w:bCs/>
          <w:color w:val="171717"/>
          <w:kern w:val="0"/>
          <w:sz w:val="28"/>
          <w:szCs w:val="28"/>
        </w:rPr>
        <w:t>二、学生选课</w:t>
      </w:r>
      <w:r w:rsidRPr="00A618B6">
        <w:rPr>
          <w:rFonts w:ascii="宋体" w:eastAsia="宋体" w:hAnsi="宋体" w:cs="宋体" w:hint="eastAsia"/>
          <w:color w:val="171717"/>
          <w:kern w:val="0"/>
          <w:sz w:val="28"/>
          <w:szCs w:val="28"/>
        </w:rPr>
        <w:t>：学生第二阶段选课时间为3月2日—8日。学生可登录新选课系统（https://www.webvpn.jnu.edu.cn/），点击“教务选课系统”，再使用校内门户账号密码登录，进行选课。因补考延期或其他导致有选课困难的学生于3月3日前反馈至各教学</w:t>
      </w:r>
      <w:r w:rsidRPr="00A618B6">
        <w:rPr>
          <w:rFonts w:ascii="宋体" w:eastAsia="宋体" w:hAnsi="宋体" w:cs="宋体" w:hint="eastAsia"/>
          <w:color w:val="171717"/>
          <w:kern w:val="0"/>
          <w:sz w:val="28"/>
          <w:szCs w:val="28"/>
        </w:rPr>
        <w:lastRenderedPageBreak/>
        <w:t>单位教科办（无教科办可联系教务秘书），学校将尽力协助解决，否则逾期将影响后续工作安排。</w:t>
      </w:r>
    </w:p>
    <w:p w14:paraId="00A8171E" w14:textId="77777777" w:rsidR="00A618B6" w:rsidRPr="00A618B6" w:rsidRDefault="00A618B6" w:rsidP="00A618B6">
      <w:pPr>
        <w:widowControl/>
        <w:shd w:val="clear" w:color="auto" w:fill="FFFFFF"/>
        <w:spacing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w:t>
      </w:r>
      <w:r w:rsidRPr="00A618B6">
        <w:rPr>
          <w:rFonts w:ascii="微软雅黑" w:eastAsia="微软雅黑" w:hAnsi="微软雅黑" w:cs="宋体" w:hint="eastAsia"/>
          <w:b/>
          <w:bCs/>
          <w:color w:val="171717"/>
          <w:kern w:val="0"/>
          <w:sz w:val="28"/>
          <w:szCs w:val="28"/>
        </w:rPr>
        <w:t>三、教学形式</w:t>
      </w:r>
    </w:p>
    <w:p w14:paraId="4B8B7818"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（一）理论课</w:t>
      </w:r>
    </w:p>
    <w:p w14:paraId="408B1247"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2020-2021学年春季学期全日制本科课程将根据课程授课对象有针对性地采用不同授课形式，请同学们做好上课期间的个人防护和安全防范，其中：对于授课对象全部为内招生的教学班应实施线下课堂教学，考虑到国内疫情防控重点地区学生的实际情况，部分教学班的学生因为疫情原因无法按时返校的，应将授课形式调整为线上教学与线下课堂教学相结合，后续视具体疫情变化形势及属地疫情防控要求安排该部分学生返校后，再恢复线下课堂教学；对于授课对象全部为外招生的教学班原则上应</w:t>
      </w:r>
      <w:proofErr w:type="gramStart"/>
      <w:r w:rsidRPr="00A618B6">
        <w:rPr>
          <w:rFonts w:ascii="宋体" w:eastAsia="宋体" w:hAnsi="宋体" w:cs="宋体" w:hint="eastAsia"/>
          <w:color w:val="171717"/>
          <w:kern w:val="0"/>
          <w:sz w:val="28"/>
          <w:szCs w:val="28"/>
        </w:rPr>
        <w:t>实施线</w:t>
      </w:r>
      <w:proofErr w:type="gramEnd"/>
      <w:r w:rsidRPr="00A618B6">
        <w:rPr>
          <w:rFonts w:ascii="宋体" w:eastAsia="宋体" w:hAnsi="宋体" w:cs="宋体" w:hint="eastAsia"/>
          <w:color w:val="171717"/>
          <w:kern w:val="0"/>
          <w:sz w:val="28"/>
          <w:szCs w:val="28"/>
        </w:rPr>
        <w:t>上教学，考虑到该部分教学班的学生有的一直留在境内，有的后续将返校，由学院和任课教师与学生商定，可根据实际情况将授课形式调整为线上教学与线下课堂教学相结合；对于内招生、外招生混合的教学班原则上应开展线上教学与线下课堂教学相结合的教学形式；对于跨校区的辅修学士学位（双学位）课程</w:t>
      </w:r>
      <w:proofErr w:type="gramStart"/>
      <w:r w:rsidRPr="00A618B6">
        <w:rPr>
          <w:rFonts w:ascii="宋体" w:eastAsia="宋体" w:hAnsi="宋体" w:cs="宋体" w:hint="eastAsia"/>
          <w:color w:val="171717"/>
          <w:kern w:val="0"/>
          <w:sz w:val="28"/>
          <w:szCs w:val="28"/>
        </w:rPr>
        <w:t>实施线</w:t>
      </w:r>
      <w:proofErr w:type="gramEnd"/>
      <w:r w:rsidRPr="00A618B6">
        <w:rPr>
          <w:rFonts w:ascii="宋体" w:eastAsia="宋体" w:hAnsi="宋体" w:cs="宋体" w:hint="eastAsia"/>
          <w:color w:val="171717"/>
          <w:kern w:val="0"/>
          <w:sz w:val="28"/>
          <w:szCs w:val="28"/>
        </w:rPr>
        <w:t>上教学；通识教育选修课程除已</w:t>
      </w:r>
      <w:proofErr w:type="gramStart"/>
      <w:r w:rsidRPr="00A618B6">
        <w:rPr>
          <w:rFonts w:ascii="宋体" w:eastAsia="宋体" w:hAnsi="宋体" w:cs="宋体" w:hint="eastAsia"/>
          <w:color w:val="171717"/>
          <w:kern w:val="0"/>
          <w:sz w:val="28"/>
          <w:szCs w:val="28"/>
        </w:rPr>
        <w:t>按慕课</w:t>
      </w:r>
      <w:proofErr w:type="gramEnd"/>
      <w:r w:rsidRPr="00A618B6">
        <w:rPr>
          <w:rFonts w:ascii="宋体" w:eastAsia="宋体" w:hAnsi="宋体" w:cs="宋体" w:hint="eastAsia"/>
          <w:color w:val="171717"/>
          <w:kern w:val="0"/>
          <w:sz w:val="28"/>
          <w:szCs w:val="28"/>
        </w:rPr>
        <w:t>开设的课程之外，其他课程实施线下课堂教学加线上教学相结合的教学形式。</w:t>
      </w:r>
    </w:p>
    <w:p w14:paraId="3248FFC4"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（二）体育课</w:t>
      </w:r>
    </w:p>
    <w:p w14:paraId="3588D11B"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lastRenderedPageBreak/>
        <w:t>  参照秋季学期，学生返校后实行线下体育课程，根据任课教师要求，结合课程内容和实际情况，开展多种形式的体育教学活动。对于因疫情影响暂无法返校的部分学生，返校前以居家自主锻炼为主，对所选的体育专项课程，由任课教师通过线上教学形式先期开设理论课程或发布相关学习资源，布置学习任务，自行学习体育锻炼的理论、方法和有关内容。</w:t>
      </w:r>
    </w:p>
    <w:p w14:paraId="5CCAB68C"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（三）实验、实习等实践类课程</w:t>
      </w:r>
    </w:p>
    <w:p w14:paraId="67CA0C79"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关于实验类课程，对于已返校的同学，在保障疫情防控安全的前提下可进行线下课程教学安排，对于疫情中、高风险地区及境外尚未返校的本科学生，可继续沿用线上教学方案，由各教学单位充分利用线上资源或其他灵活形式制订教学替代方案，以确保同学们的实验类课程能按计划完成。对于全日制本科学生的实习安排，结合当前疫情防控要求，位于疫情低风险地区且迫切需要进行实习环节的全日制本科生，可由各学院教学指导委员会进行论证并提出安全合理的实习方案交教务处备案后，予以开展相关实习教学环节。</w:t>
      </w:r>
    </w:p>
    <w:p w14:paraId="4D4D6236"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四、毕业设计（论文）、毕业实习环节</w:t>
      </w:r>
    </w:p>
    <w:p w14:paraId="2CBD8CCE"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各学院做好2021届本科毕业生毕业设计（论文）的指导工作，保证毕业生按进度完成毕业设计（论文）的撰写。对于受疫情影响部分不返校的学生，在保证质量的前提下，各学院可结合专业特</w:t>
      </w:r>
      <w:r w:rsidRPr="00A618B6">
        <w:rPr>
          <w:rFonts w:ascii="宋体" w:eastAsia="宋体" w:hAnsi="宋体" w:cs="宋体" w:hint="eastAsia"/>
          <w:color w:val="171717"/>
          <w:kern w:val="0"/>
          <w:sz w:val="28"/>
          <w:szCs w:val="28"/>
        </w:rPr>
        <w:lastRenderedPageBreak/>
        <w:t>点，采取灵活多样的形式，如网络会议等，完成指导、评阅及答辩相关环节。</w:t>
      </w:r>
    </w:p>
    <w:p w14:paraId="7ECF96D8"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对于毕业实习环节，各学院应依据疫情风险区分处理，对于位于疫情低风险地区的学生毕业实习可予以正常开展，对于中高风险地区的学生的毕业实习需求应当制定相应替代方案予以满足，由各学院教学指导委员会对替代方案进行论证后，严格依照学校疫情防控工作指南要求，予以开展。各学院要高度重视上述教学工作，确保2021届本科毕业生按期顺利完成毕业设计（论文）、毕业实习环节教学任务。</w:t>
      </w:r>
    </w:p>
    <w:p w14:paraId="7CDADEC4" w14:textId="77777777" w:rsidR="00A618B6" w:rsidRPr="00A618B6" w:rsidRDefault="00A618B6" w:rsidP="00A618B6">
      <w:pPr>
        <w:widowControl/>
        <w:shd w:val="clear" w:color="auto" w:fill="FFFFFF"/>
        <w:spacing w:line="480" w:lineRule="atLeast"/>
        <w:jc w:val="left"/>
        <w:rPr>
          <w:rFonts w:ascii="宋体" w:eastAsia="宋体" w:hAnsi="宋体" w:cs="宋体" w:hint="eastAsia"/>
          <w:color w:val="171717"/>
          <w:kern w:val="0"/>
          <w:sz w:val="28"/>
          <w:szCs w:val="28"/>
        </w:rPr>
      </w:pPr>
      <w:r w:rsidRPr="00A618B6">
        <w:rPr>
          <w:rFonts w:ascii="微软雅黑" w:eastAsia="微软雅黑" w:hAnsi="微软雅黑" w:cs="宋体" w:hint="eastAsia"/>
          <w:b/>
          <w:bCs/>
          <w:color w:val="171717"/>
          <w:kern w:val="0"/>
          <w:sz w:val="28"/>
          <w:szCs w:val="28"/>
        </w:rPr>
        <w:t>  五、其他工作</w:t>
      </w:r>
    </w:p>
    <w:p w14:paraId="73A1009B"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（一）学籍异动申请如申请休学、复学和退学工作，学生可将申请表格交至所在教学单位教科办（无教科办可发到教学单位办公室），不能返校学生的申请表格可以将</w:t>
      </w:r>
      <w:proofErr w:type="gramStart"/>
      <w:r w:rsidRPr="00A618B6">
        <w:rPr>
          <w:rFonts w:ascii="宋体" w:eastAsia="宋体" w:hAnsi="宋体" w:cs="宋体" w:hint="eastAsia"/>
          <w:color w:val="171717"/>
          <w:kern w:val="0"/>
          <w:sz w:val="28"/>
          <w:szCs w:val="28"/>
        </w:rPr>
        <w:t>扫描件交各</w:t>
      </w:r>
      <w:proofErr w:type="gramEnd"/>
      <w:r w:rsidRPr="00A618B6">
        <w:rPr>
          <w:rFonts w:ascii="宋体" w:eastAsia="宋体" w:hAnsi="宋体" w:cs="宋体" w:hint="eastAsia"/>
          <w:color w:val="171717"/>
          <w:kern w:val="0"/>
          <w:sz w:val="28"/>
          <w:szCs w:val="28"/>
        </w:rPr>
        <w:t>教学单位教科办（无教科办可发到教学单位办公室），教学单位签署意见后转交教务处办理。</w:t>
      </w:r>
    </w:p>
    <w:p w14:paraId="02A140CF"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（二）补考和考试：2020-2021学年秋季学期必修课程的补考安排在下学期第2-4周进行。2020-2021学年春季学期期末考试将根据后期学生返校情况确定具体的考核方式。</w:t>
      </w:r>
    </w:p>
    <w:p w14:paraId="7F3FFA78"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（三）派出交换学生学分认定受理扫描件申请，返校后补</w:t>
      </w:r>
      <w:proofErr w:type="gramStart"/>
      <w:r w:rsidRPr="00A618B6">
        <w:rPr>
          <w:rFonts w:ascii="宋体" w:eastAsia="宋体" w:hAnsi="宋体" w:cs="宋体" w:hint="eastAsia"/>
          <w:color w:val="171717"/>
          <w:kern w:val="0"/>
          <w:sz w:val="28"/>
          <w:szCs w:val="28"/>
        </w:rPr>
        <w:t>交所有</w:t>
      </w:r>
      <w:proofErr w:type="gramEnd"/>
      <w:r w:rsidRPr="00A618B6">
        <w:rPr>
          <w:rFonts w:ascii="宋体" w:eastAsia="宋体" w:hAnsi="宋体" w:cs="宋体" w:hint="eastAsia"/>
          <w:color w:val="171717"/>
          <w:kern w:val="0"/>
          <w:sz w:val="28"/>
          <w:szCs w:val="28"/>
        </w:rPr>
        <w:t>材料原件。</w:t>
      </w:r>
    </w:p>
    <w:p w14:paraId="5478D36B"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lastRenderedPageBreak/>
        <w:t>  （四）毕业申请与毕业审核，本科生毕业申请预计4-5月份启动，本学期达到毕业要求的学生须及时在综合教务管理系统进行申请。</w:t>
      </w:r>
    </w:p>
    <w:p w14:paraId="3A538A29"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（五）转专业与</w:t>
      </w:r>
      <w:proofErr w:type="gramStart"/>
      <w:r w:rsidRPr="00A618B6">
        <w:rPr>
          <w:rFonts w:ascii="宋体" w:eastAsia="宋体" w:hAnsi="宋体" w:cs="宋体" w:hint="eastAsia"/>
          <w:color w:val="171717"/>
          <w:kern w:val="0"/>
          <w:sz w:val="28"/>
          <w:szCs w:val="28"/>
        </w:rPr>
        <w:t>本科生推免工作</w:t>
      </w:r>
      <w:proofErr w:type="gramEnd"/>
      <w:r w:rsidRPr="00A618B6">
        <w:rPr>
          <w:rFonts w:ascii="宋体" w:eastAsia="宋体" w:hAnsi="宋体" w:cs="宋体" w:hint="eastAsia"/>
          <w:color w:val="171717"/>
          <w:kern w:val="0"/>
          <w:sz w:val="28"/>
          <w:szCs w:val="28"/>
        </w:rPr>
        <w:t>，同学请密切关注教务处通知。</w:t>
      </w:r>
    </w:p>
    <w:p w14:paraId="31E81C04" w14:textId="77777777" w:rsidR="00A618B6" w:rsidRPr="00A618B6" w:rsidRDefault="00A618B6" w:rsidP="00A618B6">
      <w:pPr>
        <w:widowControl/>
        <w:shd w:val="clear" w:color="auto" w:fill="FFFFFF"/>
        <w:spacing w:before="240" w:after="240" w:line="480" w:lineRule="atLeast"/>
        <w:jc w:val="left"/>
        <w:rPr>
          <w:rFonts w:ascii="宋体" w:eastAsia="宋体" w:hAnsi="宋体" w:cs="宋体" w:hint="eastAsia"/>
          <w:color w:val="171717"/>
          <w:kern w:val="0"/>
          <w:sz w:val="28"/>
          <w:szCs w:val="28"/>
        </w:rPr>
      </w:pPr>
      <w:r w:rsidRPr="00A618B6">
        <w:rPr>
          <w:rFonts w:ascii="宋体" w:eastAsia="宋体" w:hAnsi="宋体" w:cs="宋体" w:hint="eastAsia"/>
          <w:color w:val="171717"/>
          <w:kern w:val="0"/>
          <w:sz w:val="28"/>
          <w:szCs w:val="28"/>
        </w:rPr>
        <w:t>  同学们在学习过程中遇到困难或者疑问，请积极联系所在教学单位教科办、办公室及教务秘书老师，寻求帮助。</w:t>
      </w:r>
    </w:p>
    <w:p w14:paraId="5A30FD5F" w14:textId="08F2E654" w:rsidR="00A618B6" w:rsidRPr="00A618B6" w:rsidRDefault="00A618B6" w:rsidP="00A618B6">
      <w:pPr>
        <w:widowControl/>
        <w:shd w:val="clear" w:color="auto" w:fill="FFFFFF"/>
        <w:spacing w:line="480" w:lineRule="atLeast"/>
        <w:jc w:val="left"/>
        <w:rPr>
          <w:rFonts w:ascii="宋体" w:eastAsia="宋体" w:hAnsi="宋体" w:cs="宋体" w:hint="eastAsia"/>
          <w:b/>
          <w:bCs/>
          <w:color w:val="171717"/>
          <w:kern w:val="0"/>
          <w:sz w:val="24"/>
          <w:szCs w:val="24"/>
        </w:rPr>
      </w:pPr>
      <w:r w:rsidRPr="00A618B6">
        <w:rPr>
          <w:rFonts w:ascii="宋体" w:eastAsia="宋体" w:hAnsi="宋体" w:cs="宋体" w:hint="eastAsia"/>
          <w:b/>
          <w:bCs/>
          <w:color w:val="171717"/>
          <w:kern w:val="0"/>
          <w:sz w:val="24"/>
          <w:szCs w:val="24"/>
        </w:rPr>
        <w:t> 教务处各科室联系电话：</w:t>
      </w:r>
    </w:p>
    <w:p w14:paraId="24750280"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实践教学科：85228320、85220034</w:t>
      </w:r>
    </w:p>
    <w:p w14:paraId="37EDABF0"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教务科：85226556、85221231</w:t>
      </w:r>
    </w:p>
    <w:p w14:paraId="33E9DBF2"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学籍科：85220035、85227693</w:t>
      </w:r>
    </w:p>
    <w:p w14:paraId="2DA7B0E0"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教学质量科：85226356、85220745</w:t>
      </w:r>
    </w:p>
    <w:p w14:paraId="153952AD"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教学研究科：85220033、85225282</w:t>
      </w:r>
    </w:p>
    <w:p w14:paraId="53256D65"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教学信息科：85222205、85220032</w:t>
      </w:r>
    </w:p>
    <w:p w14:paraId="5DE29E85"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4"/>
          <w:szCs w:val="24"/>
        </w:rPr>
      </w:pPr>
      <w:r w:rsidRPr="00A618B6">
        <w:rPr>
          <w:rFonts w:ascii="宋体" w:eastAsia="宋体" w:hAnsi="宋体" w:cs="宋体" w:hint="eastAsia"/>
          <w:color w:val="171717"/>
          <w:kern w:val="0"/>
          <w:sz w:val="24"/>
          <w:szCs w:val="24"/>
        </w:rPr>
        <w:t>番禺校区教科办：37330033</w:t>
      </w:r>
    </w:p>
    <w:p w14:paraId="59E8448F" w14:textId="77777777" w:rsidR="00A618B6" w:rsidRPr="00A618B6" w:rsidRDefault="00A618B6" w:rsidP="00A618B6">
      <w:pPr>
        <w:widowControl/>
        <w:shd w:val="clear" w:color="auto" w:fill="FFFFFF"/>
        <w:spacing w:line="480" w:lineRule="atLeast"/>
        <w:jc w:val="lef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w:t>
      </w:r>
    </w:p>
    <w:p w14:paraId="3E9AFF89" w14:textId="40D6955E" w:rsidR="00A618B6" w:rsidRPr="00A618B6" w:rsidRDefault="00A618B6" w:rsidP="00A618B6">
      <w:pPr>
        <w:widowControl/>
        <w:shd w:val="clear" w:color="auto" w:fill="FFFFFF"/>
        <w:spacing w:line="480" w:lineRule="atLeast"/>
        <w:jc w:val="righ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                          本科生院</w:t>
      </w:r>
    </w:p>
    <w:p w14:paraId="5B49FF96" w14:textId="77777777" w:rsidR="00A618B6" w:rsidRPr="00A618B6" w:rsidRDefault="00A618B6" w:rsidP="00A618B6">
      <w:pPr>
        <w:widowControl/>
        <w:shd w:val="clear" w:color="auto" w:fill="FFFFFF"/>
        <w:spacing w:line="480" w:lineRule="atLeast"/>
        <w:jc w:val="right"/>
        <w:rPr>
          <w:rFonts w:ascii="微软雅黑" w:eastAsia="微软雅黑" w:hAnsi="微软雅黑" w:cs="宋体" w:hint="eastAsia"/>
          <w:color w:val="171717"/>
          <w:kern w:val="0"/>
          <w:sz w:val="28"/>
          <w:szCs w:val="28"/>
        </w:rPr>
      </w:pPr>
      <w:r w:rsidRPr="00A618B6">
        <w:rPr>
          <w:rFonts w:ascii="宋体" w:eastAsia="宋体" w:hAnsi="宋体" w:cs="宋体" w:hint="eastAsia"/>
          <w:color w:val="171717"/>
          <w:kern w:val="0"/>
          <w:sz w:val="28"/>
          <w:szCs w:val="28"/>
        </w:rPr>
        <w:t>2021年2月20日</w:t>
      </w:r>
    </w:p>
    <w:p w14:paraId="40DF0F02" w14:textId="77777777" w:rsidR="00A618B6" w:rsidRPr="00A618B6" w:rsidRDefault="00A618B6" w:rsidP="00A618B6">
      <w:pPr>
        <w:widowControl/>
        <w:shd w:val="clear" w:color="auto" w:fill="FFFFFF"/>
        <w:jc w:val="left"/>
        <w:rPr>
          <w:rFonts w:ascii="微软雅黑" w:eastAsia="微软雅黑" w:hAnsi="微软雅黑" w:cs="宋体" w:hint="eastAsia"/>
          <w:color w:val="171717"/>
          <w:kern w:val="0"/>
          <w:sz w:val="28"/>
          <w:szCs w:val="28"/>
        </w:rPr>
      </w:pPr>
    </w:p>
    <w:p w14:paraId="2A307D0E" w14:textId="77777777" w:rsidR="00A618B6" w:rsidRPr="00A618B6" w:rsidRDefault="00A618B6">
      <w:pPr>
        <w:rPr>
          <w:sz w:val="28"/>
          <w:szCs w:val="28"/>
        </w:rPr>
      </w:pPr>
    </w:p>
    <w:sectPr w:rsidR="00A618B6" w:rsidRPr="00A618B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96CA" w14:textId="77777777" w:rsidR="00C57A49" w:rsidRDefault="00C57A49" w:rsidP="00A618B6">
      <w:r>
        <w:separator/>
      </w:r>
    </w:p>
  </w:endnote>
  <w:endnote w:type="continuationSeparator" w:id="0">
    <w:p w14:paraId="0CFE7B1C" w14:textId="77777777" w:rsidR="00C57A49" w:rsidRDefault="00C57A49" w:rsidP="00A6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915987"/>
      <w:docPartObj>
        <w:docPartGallery w:val="Page Numbers (Bottom of Page)"/>
        <w:docPartUnique/>
      </w:docPartObj>
    </w:sdtPr>
    <w:sdtContent>
      <w:p w14:paraId="69D145EB" w14:textId="333C4AA5" w:rsidR="00A618B6" w:rsidRDefault="00A618B6">
        <w:pPr>
          <w:pStyle w:val="a7"/>
          <w:jc w:val="center"/>
        </w:pPr>
        <w:r>
          <w:fldChar w:fldCharType="begin"/>
        </w:r>
        <w:r>
          <w:instrText>PAGE   \* MERGEFORMAT</w:instrText>
        </w:r>
        <w:r>
          <w:fldChar w:fldCharType="separate"/>
        </w:r>
        <w:r>
          <w:rPr>
            <w:lang w:val="zh-CN"/>
          </w:rPr>
          <w:t>2</w:t>
        </w:r>
        <w:r>
          <w:fldChar w:fldCharType="end"/>
        </w:r>
      </w:p>
    </w:sdtContent>
  </w:sdt>
  <w:p w14:paraId="444C7DEC" w14:textId="77777777" w:rsidR="00A618B6" w:rsidRDefault="00A618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AF9A" w14:textId="77777777" w:rsidR="00C57A49" w:rsidRDefault="00C57A49" w:rsidP="00A618B6">
      <w:r>
        <w:separator/>
      </w:r>
    </w:p>
  </w:footnote>
  <w:footnote w:type="continuationSeparator" w:id="0">
    <w:p w14:paraId="1BBE3899" w14:textId="77777777" w:rsidR="00C57A49" w:rsidRDefault="00C57A49" w:rsidP="00A61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B6"/>
    <w:rsid w:val="00A618B6"/>
    <w:rsid w:val="00C57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C528"/>
  <w15:chartTrackingRefBased/>
  <w15:docId w15:val="{107C0461-3199-421B-82A3-B30B09B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A618B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618B6"/>
    <w:rPr>
      <w:rFonts w:ascii="宋体" w:eastAsia="宋体" w:hAnsi="宋体" w:cs="宋体"/>
      <w:b/>
      <w:bCs/>
      <w:kern w:val="0"/>
      <w:sz w:val="27"/>
      <w:szCs w:val="27"/>
    </w:rPr>
  </w:style>
  <w:style w:type="character" w:styleId="a3">
    <w:name w:val="Strong"/>
    <w:basedOn w:val="a0"/>
    <w:uiPriority w:val="22"/>
    <w:qFormat/>
    <w:rsid w:val="00A618B6"/>
    <w:rPr>
      <w:b/>
      <w:bCs/>
    </w:rPr>
  </w:style>
  <w:style w:type="paragraph" w:styleId="a4">
    <w:name w:val="Normal (Web)"/>
    <w:basedOn w:val="a"/>
    <w:uiPriority w:val="99"/>
    <w:semiHidden/>
    <w:unhideWhenUsed/>
    <w:rsid w:val="00A618B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A618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18B6"/>
    <w:rPr>
      <w:sz w:val="18"/>
      <w:szCs w:val="18"/>
    </w:rPr>
  </w:style>
  <w:style w:type="paragraph" w:styleId="a7">
    <w:name w:val="footer"/>
    <w:basedOn w:val="a"/>
    <w:link w:val="a8"/>
    <w:uiPriority w:val="99"/>
    <w:unhideWhenUsed/>
    <w:rsid w:val="00A618B6"/>
    <w:pPr>
      <w:tabs>
        <w:tab w:val="center" w:pos="4153"/>
        <w:tab w:val="right" w:pos="8306"/>
      </w:tabs>
      <w:snapToGrid w:val="0"/>
      <w:jc w:val="left"/>
    </w:pPr>
    <w:rPr>
      <w:sz w:val="18"/>
      <w:szCs w:val="18"/>
    </w:rPr>
  </w:style>
  <w:style w:type="character" w:customStyle="1" w:styleId="a8">
    <w:name w:val="页脚 字符"/>
    <w:basedOn w:val="a0"/>
    <w:link w:val="a7"/>
    <w:uiPriority w:val="99"/>
    <w:rsid w:val="00A618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04679">
      <w:bodyDiv w:val="1"/>
      <w:marLeft w:val="0"/>
      <w:marRight w:val="0"/>
      <w:marTop w:val="0"/>
      <w:marBottom w:val="0"/>
      <w:divBdr>
        <w:top w:val="none" w:sz="0" w:space="0" w:color="auto"/>
        <w:left w:val="none" w:sz="0" w:space="0" w:color="auto"/>
        <w:bottom w:val="none" w:sz="0" w:space="0" w:color="auto"/>
        <w:right w:val="none" w:sz="0" w:space="0" w:color="auto"/>
      </w:divBdr>
    </w:div>
    <w:div w:id="14125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HONG</dc:creator>
  <cp:keywords/>
  <dc:description/>
  <cp:lastModifiedBy>LI HONG</cp:lastModifiedBy>
  <cp:revision>1</cp:revision>
  <dcterms:created xsi:type="dcterms:W3CDTF">2021-02-22T01:55:00Z</dcterms:created>
  <dcterms:modified xsi:type="dcterms:W3CDTF">2021-02-22T01:57:00Z</dcterms:modified>
</cp:coreProperties>
</file>