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45DBA" w14:textId="77777777" w:rsidR="005E4AEC" w:rsidRPr="005E4AEC" w:rsidRDefault="005E4AEC" w:rsidP="005E4AEC">
      <w:pPr>
        <w:widowControl/>
        <w:shd w:val="clear" w:color="auto" w:fill="FFFFFF"/>
        <w:jc w:val="center"/>
        <w:outlineLvl w:val="2"/>
        <w:rPr>
          <w:rFonts w:ascii="微软雅黑" w:eastAsia="微软雅黑" w:hAnsi="微软雅黑" w:cs="宋体"/>
          <w:b/>
          <w:bCs/>
          <w:color w:val="005C6B"/>
          <w:kern w:val="0"/>
          <w:sz w:val="30"/>
          <w:szCs w:val="30"/>
        </w:rPr>
      </w:pPr>
      <w:r w:rsidRPr="005E4AEC">
        <w:rPr>
          <w:rFonts w:ascii="微软雅黑" w:eastAsia="微软雅黑" w:hAnsi="微软雅黑" w:cs="宋体" w:hint="eastAsia"/>
          <w:b/>
          <w:bCs/>
          <w:color w:val="005C6B"/>
          <w:kern w:val="0"/>
          <w:sz w:val="30"/>
          <w:szCs w:val="30"/>
        </w:rPr>
        <w:t>关于下发2020-2021学年春季学期教师教学工作指引并提交本科课程教师教学形式统计情况的通知</w:t>
      </w:r>
    </w:p>
    <w:p w14:paraId="4A0AEC38" w14:textId="77777777" w:rsidR="005E4AEC" w:rsidRDefault="005E4AEC" w:rsidP="005E4AEC">
      <w:pPr>
        <w:pStyle w:val="a7"/>
        <w:shd w:val="clear" w:color="auto" w:fill="FFFFFF"/>
        <w:spacing w:before="0" w:beforeAutospacing="0" w:after="0" w:afterAutospacing="0" w:line="480" w:lineRule="atLeast"/>
        <w:ind w:firstLine="480"/>
        <w:rPr>
          <w:color w:val="171717"/>
          <w:sz w:val="30"/>
          <w:szCs w:val="30"/>
        </w:rPr>
      </w:pPr>
    </w:p>
    <w:p w14:paraId="2394C5D4" w14:textId="08308FD7" w:rsidR="005E4AEC" w:rsidRPr="005E4AEC" w:rsidRDefault="005E4AEC" w:rsidP="005E4AEC">
      <w:pPr>
        <w:pStyle w:val="a7"/>
        <w:shd w:val="clear" w:color="auto" w:fill="FFFFFF"/>
        <w:spacing w:before="0" w:beforeAutospacing="0" w:after="0" w:afterAutospacing="0" w:line="480" w:lineRule="atLeast"/>
        <w:ind w:firstLine="480"/>
        <w:rPr>
          <w:rFonts w:ascii="微软雅黑" w:eastAsia="微软雅黑" w:hAnsi="微软雅黑"/>
          <w:color w:val="171717"/>
          <w:sz w:val="28"/>
          <w:szCs w:val="28"/>
        </w:rPr>
      </w:pPr>
      <w:r w:rsidRPr="005E4AEC">
        <w:rPr>
          <w:rFonts w:hint="eastAsia"/>
          <w:color w:val="171717"/>
          <w:sz w:val="28"/>
          <w:szCs w:val="28"/>
        </w:rPr>
        <w:t>各校区、各教学单位及任课教师：</w:t>
      </w:r>
    </w:p>
    <w:p w14:paraId="1D760D64" w14:textId="77777777" w:rsidR="005E4AEC" w:rsidRPr="005E4AEC" w:rsidRDefault="005E4AEC" w:rsidP="005E4AEC">
      <w:pPr>
        <w:pStyle w:val="a7"/>
        <w:shd w:val="clear" w:color="auto" w:fill="FFFFFF"/>
        <w:spacing w:before="0" w:beforeAutospacing="0" w:after="0" w:afterAutospacing="0" w:line="480" w:lineRule="atLeast"/>
        <w:ind w:firstLine="480"/>
        <w:rPr>
          <w:rFonts w:ascii="微软雅黑" w:eastAsia="微软雅黑" w:hAnsi="微软雅黑" w:hint="eastAsia"/>
          <w:color w:val="171717"/>
          <w:sz w:val="28"/>
          <w:szCs w:val="28"/>
        </w:rPr>
      </w:pPr>
      <w:r w:rsidRPr="005E4AEC">
        <w:rPr>
          <w:rFonts w:hint="eastAsia"/>
          <w:color w:val="171717"/>
          <w:sz w:val="28"/>
          <w:szCs w:val="28"/>
        </w:rPr>
        <w:t>根据《暨南大学2020-2021学年春季学期全日制本科生开学相关工作通知》要求，学校确定春季学期正式上课时间为2021年3月1日。从3月1日起，在疫情防控期间全日制本科教学结合授课对象，根据课程性质分类实施不同教学形式。</w:t>
      </w:r>
    </w:p>
    <w:p w14:paraId="54EC71B8" w14:textId="77777777" w:rsidR="005E4AEC" w:rsidRPr="005E4AEC" w:rsidRDefault="005E4AEC" w:rsidP="005E4AEC">
      <w:pPr>
        <w:pStyle w:val="a7"/>
        <w:shd w:val="clear" w:color="auto" w:fill="FFFFFF"/>
        <w:spacing w:before="240" w:beforeAutospacing="0" w:after="240" w:afterAutospacing="0" w:line="480" w:lineRule="atLeast"/>
        <w:ind w:firstLine="480"/>
        <w:rPr>
          <w:rFonts w:hint="eastAsia"/>
          <w:color w:val="171717"/>
          <w:sz w:val="28"/>
          <w:szCs w:val="28"/>
        </w:rPr>
      </w:pPr>
      <w:r w:rsidRPr="005E4AEC">
        <w:rPr>
          <w:rFonts w:hint="eastAsia"/>
          <w:color w:val="171717"/>
          <w:sz w:val="28"/>
          <w:szCs w:val="28"/>
        </w:rPr>
        <w:t>对于授课对象全部为内招生的教学班应实施线下课堂教学，考虑到国内疫情防控重点地区学生的实际情况，部分教学班的学生因为疫情原因无法按时返校的，应将授课形式调整为线上教学与线下课堂教学相结合，后续视具体疫情变化形势及属地疫情防控要求安排该部分学生返校后，再恢复线下课堂教学；对于授课对象全部为外招生的教学班原则上应</w:t>
      </w:r>
      <w:proofErr w:type="gramStart"/>
      <w:r w:rsidRPr="005E4AEC">
        <w:rPr>
          <w:rFonts w:hint="eastAsia"/>
          <w:color w:val="171717"/>
          <w:sz w:val="28"/>
          <w:szCs w:val="28"/>
        </w:rPr>
        <w:t>实施线</w:t>
      </w:r>
      <w:proofErr w:type="gramEnd"/>
      <w:r w:rsidRPr="005E4AEC">
        <w:rPr>
          <w:rFonts w:hint="eastAsia"/>
          <w:color w:val="171717"/>
          <w:sz w:val="28"/>
          <w:szCs w:val="28"/>
        </w:rPr>
        <w:t>上教学，考虑到该部分教学班的学生有的一直留在境内，有的后续将返校，由学院和任课教师与学生商定，可根据实际情况将授课形式调整为线上教学与线下课堂教学相结合；对于内招生、外招生混合的教学班原则上应开展线上教学与线下课堂教学相结合的教学形式；对于跨校区的辅修学士学位（双学位）课程</w:t>
      </w:r>
      <w:proofErr w:type="gramStart"/>
      <w:r w:rsidRPr="005E4AEC">
        <w:rPr>
          <w:rFonts w:hint="eastAsia"/>
          <w:color w:val="171717"/>
          <w:sz w:val="28"/>
          <w:szCs w:val="28"/>
        </w:rPr>
        <w:t>实施线</w:t>
      </w:r>
      <w:proofErr w:type="gramEnd"/>
      <w:r w:rsidRPr="005E4AEC">
        <w:rPr>
          <w:rFonts w:hint="eastAsia"/>
          <w:color w:val="171717"/>
          <w:sz w:val="28"/>
          <w:szCs w:val="28"/>
        </w:rPr>
        <w:t>上教学；通识教育选修课程除已</w:t>
      </w:r>
      <w:proofErr w:type="gramStart"/>
      <w:r w:rsidRPr="005E4AEC">
        <w:rPr>
          <w:rFonts w:hint="eastAsia"/>
          <w:color w:val="171717"/>
          <w:sz w:val="28"/>
          <w:szCs w:val="28"/>
        </w:rPr>
        <w:t>按慕课</w:t>
      </w:r>
      <w:proofErr w:type="gramEnd"/>
      <w:r w:rsidRPr="005E4AEC">
        <w:rPr>
          <w:rFonts w:hint="eastAsia"/>
          <w:color w:val="171717"/>
          <w:sz w:val="28"/>
          <w:szCs w:val="28"/>
        </w:rPr>
        <w:t>开设的课程之外，其他课程实施线下课堂教学加线上教学相结合的教学形式。现将有关事宜通知如下：</w:t>
      </w:r>
    </w:p>
    <w:p w14:paraId="0DD3891F"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Style w:val="a8"/>
          <w:rFonts w:hint="eastAsia"/>
          <w:color w:val="171717"/>
          <w:sz w:val="28"/>
          <w:szCs w:val="28"/>
        </w:rPr>
        <w:t>一、下发2020-2021学年春季学期教师教学工作指引</w:t>
      </w:r>
    </w:p>
    <w:p w14:paraId="0740259C"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lastRenderedPageBreak/>
        <w:t>学校制定“暨南大学2020-2021学年春季学期教师教学工作指引（全日制本科教学）》”（见附件1），现下发给各教学单位和任课教师，请紧扣教学工作指引，各司其职，共同完成疫情防控期间本科课程线上教学任务。</w:t>
      </w:r>
    </w:p>
    <w:p w14:paraId="42EF7FC1"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Style w:val="a8"/>
          <w:rFonts w:hint="eastAsia"/>
          <w:color w:val="171717"/>
          <w:sz w:val="28"/>
          <w:szCs w:val="28"/>
        </w:rPr>
        <w:t>二、提交本科课程教师教学形式统计情况</w:t>
      </w:r>
    </w:p>
    <w:p w14:paraId="7904DDC9"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2020-2021学年春季学期本科生课程教学任务见附件2，任课教师可查询春季学期课程。任课教师依据所在单位要求，结合授课对象，根据课程性质分类实施不同教学形式。</w:t>
      </w:r>
    </w:p>
    <w:p w14:paraId="4ABD5D95"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各任课教师须于</w:t>
      </w:r>
      <w:r w:rsidRPr="005E4AEC">
        <w:rPr>
          <w:rStyle w:val="a8"/>
          <w:rFonts w:hint="eastAsia"/>
          <w:color w:val="171717"/>
          <w:sz w:val="28"/>
          <w:szCs w:val="28"/>
        </w:rPr>
        <w:t>2月22日（周一）</w:t>
      </w:r>
      <w:r w:rsidRPr="005E4AEC">
        <w:rPr>
          <w:rFonts w:hint="eastAsia"/>
          <w:color w:val="171717"/>
          <w:sz w:val="28"/>
          <w:szCs w:val="28"/>
        </w:rPr>
        <w:t>前将填写好的“</w:t>
      </w:r>
      <w:r w:rsidRPr="005E4AEC">
        <w:rPr>
          <w:rStyle w:val="a8"/>
          <w:rFonts w:hint="eastAsia"/>
          <w:color w:val="171717"/>
          <w:sz w:val="28"/>
          <w:szCs w:val="28"/>
        </w:rPr>
        <w:t>本科课程教师教学形式统计表</w:t>
      </w:r>
      <w:r w:rsidRPr="005E4AEC">
        <w:rPr>
          <w:rFonts w:hint="eastAsia"/>
          <w:color w:val="171717"/>
          <w:sz w:val="28"/>
          <w:szCs w:val="28"/>
        </w:rPr>
        <w:t>”（附件3）交至学院教科办（无教科办单位均报送</w:t>
      </w:r>
      <w:proofErr w:type="gramStart"/>
      <w:r w:rsidRPr="005E4AEC">
        <w:rPr>
          <w:rFonts w:hint="eastAsia"/>
          <w:color w:val="171717"/>
          <w:sz w:val="28"/>
          <w:szCs w:val="28"/>
        </w:rPr>
        <w:t>至教学</w:t>
      </w:r>
      <w:proofErr w:type="gramEnd"/>
      <w:r w:rsidRPr="005E4AEC">
        <w:rPr>
          <w:rFonts w:hint="eastAsia"/>
          <w:color w:val="171717"/>
          <w:sz w:val="28"/>
          <w:szCs w:val="28"/>
        </w:rPr>
        <w:t>单位办公室）。</w:t>
      </w:r>
    </w:p>
    <w:p w14:paraId="5DBBF6D1"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各教学单位负责在</w:t>
      </w:r>
      <w:r w:rsidRPr="005E4AEC">
        <w:rPr>
          <w:rStyle w:val="a8"/>
          <w:rFonts w:hint="eastAsia"/>
          <w:color w:val="171717"/>
          <w:sz w:val="28"/>
          <w:szCs w:val="28"/>
        </w:rPr>
        <w:t>2月24日（周三）中午12:00前将汇总后的“本科课程教师教学形式统计表”</w:t>
      </w:r>
      <w:r w:rsidRPr="005E4AEC">
        <w:rPr>
          <w:rFonts w:hint="eastAsia"/>
          <w:color w:val="171717"/>
          <w:sz w:val="28"/>
          <w:szCs w:val="28"/>
        </w:rPr>
        <w:t>电子版发至ojwjyk@jnu.edu.cn，盖章纸质版报送至本科生院教务处（行政办公楼226室，李伟老师、李文清老师，联系电话：85225282）。</w:t>
      </w:r>
    </w:p>
    <w:p w14:paraId="0EF89A07"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本科生院教务处汇总并核对全校本科课程信息，反馈至各教学单位。由各教学单位于</w:t>
      </w:r>
      <w:r w:rsidRPr="005E4AEC">
        <w:rPr>
          <w:rStyle w:val="a8"/>
          <w:rFonts w:hint="eastAsia"/>
          <w:color w:val="171717"/>
          <w:sz w:val="28"/>
          <w:szCs w:val="28"/>
        </w:rPr>
        <w:t>2月27日（周六）</w:t>
      </w:r>
      <w:r w:rsidRPr="005E4AEC">
        <w:rPr>
          <w:rFonts w:hint="eastAsia"/>
          <w:color w:val="171717"/>
          <w:sz w:val="28"/>
          <w:szCs w:val="28"/>
        </w:rPr>
        <w:t>起在本单位网站及时对外公布</w:t>
      </w:r>
      <w:proofErr w:type="gramStart"/>
      <w:r w:rsidRPr="005E4AEC">
        <w:rPr>
          <w:rFonts w:hint="eastAsia"/>
          <w:color w:val="171717"/>
          <w:sz w:val="28"/>
          <w:szCs w:val="28"/>
        </w:rPr>
        <w:t>本教学</w:t>
      </w:r>
      <w:proofErr w:type="gramEnd"/>
      <w:r w:rsidRPr="005E4AEC">
        <w:rPr>
          <w:rFonts w:hint="eastAsia"/>
          <w:color w:val="171717"/>
          <w:sz w:val="28"/>
          <w:szCs w:val="28"/>
        </w:rPr>
        <w:t>单位教师授课信息（含通识教育选修课）。通识教育必修课由开课教师所在教学单位对外公布，以便广大学生知悉所选课程对应平台信息。</w:t>
      </w:r>
    </w:p>
    <w:p w14:paraId="7239B9CF"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Style w:val="a8"/>
          <w:rFonts w:hint="eastAsia"/>
          <w:color w:val="171717"/>
          <w:sz w:val="28"/>
          <w:szCs w:val="28"/>
        </w:rPr>
        <w:t>三、其他注意事项</w:t>
      </w:r>
    </w:p>
    <w:p w14:paraId="2B9A2E0A"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对于确因疫情原因而暂时无法返校的任课教师，在向所在教学单位和本科生院教务处报备后，应开展线上授课，如因所在地疫情原因确实无法开展线上教学的，由任课教师提出并由教师所在教学单位制定替代性方案，报本科生院教务处备案。</w:t>
      </w:r>
    </w:p>
    <w:p w14:paraId="54E50894"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lastRenderedPageBreak/>
        <w:t>2月22日起各任课教师可登录教务系统网上办事服务大厅（https://jw.jnu.edu.cn/new/index.html）下载教学班学生名单，并在“雨课堂”等平台发布授课公告以及登录指引等注意事项。待第二阶段（3月8日）选课结束后，更新下载教学班学生名单，并再次发布授课公告等事项。同时，任课老师应建立课程QQ群或</w:t>
      </w:r>
      <w:proofErr w:type="gramStart"/>
      <w:r w:rsidRPr="005E4AEC">
        <w:rPr>
          <w:rFonts w:hint="eastAsia"/>
          <w:color w:val="171717"/>
          <w:sz w:val="28"/>
          <w:szCs w:val="28"/>
        </w:rPr>
        <w:t>微信群</w:t>
      </w:r>
      <w:proofErr w:type="gramEnd"/>
      <w:r w:rsidRPr="005E4AEC">
        <w:rPr>
          <w:rFonts w:hint="eastAsia"/>
          <w:color w:val="171717"/>
          <w:sz w:val="28"/>
          <w:szCs w:val="28"/>
        </w:rPr>
        <w:t>等其他线上联系方式，作为课程沟通的补充或后备手段。</w:t>
      </w:r>
    </w:p>
    <w:p w14:paraId="7186F286"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ascii="微软雅黑" w:eastAsia="微软雅黑" w:hAnsi="微软雅黑" w:hint="eastAsia"/>
          <w:color w:val="171717"/>
          <w:sz w:val="28"/>
          <w:szCs w:val="28"/>
        </w:rPr>
        <w:br/>
      </w:r>
    </w:p>
    <w:p w14:paraId="6112F9EF"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未尽事宜，可向本科生院教务处相关业务科室咨询：</w:t>
      </w:r>
    </w:p>
    <w:p w14:paraId="300B3E63"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实践教学科：85228320、85220034</w:t>
      </w:r>
    </w:p>
    <w:p w14:paraId="3A651968"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教务科：85226556、85221231</w:t>
      </w:r>
    </w:p>
    <w:p w14:paraId="538C8285"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学籍科：85220035、85227693</w:t>
      </w:r>
    </w:p>
    <w:p w14:paraId="50781D0E"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教学质量科：85226356、85220745</w:t>
      </w:r>
    </w:p>
    <w:p w14:paraId="2AFF7BC7"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教学研究科：85220033、85225282</w:t>
      </w:r>
    </w:p>
    <w:p w14:paraId="263C4508"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教学信息科：85222205、85220032</w:t>
      </w:r>
    </w:p>
    <w:p w14:paraId="7130FF2C"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番禺校区教科办：37330033</w:t>
      </w:r>
    </w:p>
    <w:p w14:paraId="24A3279A" w14:textId="77777777"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sz w:val="28"/>
          <w:szCs w:val="28"/>
        </w:rPr>
      </w:pPr>
      <w:r w:rsidRPr="005E4AEC">
        <w:rPr>
          <w:rFonts w:hint="eastAsia"/>
          <w:color w:val="171717"/>
          <w:sz w:val="28"/>
          <w:szCs w:val="28"/>
        </w:rPr>
        <w:t>附件：</w:t>
      </w:r>
    </w:p>
    <w:p w14:paraId="2232F56C" w14:textId="50DF5D6A"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rPr>
      </w:pPr>
      <w:r w:rsidRPr="005E4AEC">
        <w:rPr>
          <w:rFonts w:hint="eastAsia"/>
          <w:color w:val="171717"/>
        </w:rPr>
        <w:t>1.</w:t>
      </w:r>
      <w:r w:rsidRPr="005E4AEC">
        <w:rPr>
          <w:noProof/>
          <w:color w:val="171717"/>
        </w:rPr>
        <w:drawing>
          <wp:inline distT="0" distB="0" distL="0" distR="0" wp14:anchorId="6998E620" wp14:editId="2E24B277">
            <wp:extent cx="152400"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5E4AEC">
          <w:rPr>
            <w:rStyle w:val="a9"/>
            <w:rFonts w:hint="eastAsia"/>
            <w:color w:val="337AB7"/>
          </w:rPr>
          <w:t>暨南大学2020-2021学年春季学期教师教学工作指引（全日制本科教学）.docx</w:t>
        </w:r>
      </w:hyperlink>
    </w:p>
    <w:p w14:paraId="17FDE5BC" w14:textId="7210BCF4"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rPr>
      </w:pPr>
      <w:r w:rsidRPr="005E4AEC">
        <w:rPr>
          <w:rFonts w:hint="eastAsia"/>
          <w:color w:val="171717"/>
        </w:rPr>
        <w:t>2.</w:t>
      </w:r>
      <w:r w:rsidRPr="005E4AEC">
        <w:rPr>
          <w:noProof/>
          <w:color w:val="171717"/>
        </w:rPr>
        <w:drawing>
          <wp:inline distT="0" distB="0" distL="0" distR="0" wp14:anchorId="29C1368A" wp14:editId="790FE6A8">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5E4AEC">
          <w:rPr>
            <w:rStyle w:val="a9"/>
            <w:rFonts w:hint="eastAsia"/>
            <w:color w:val="337AB7"/>
          </w:rPr>
          <w:t>2020-2021学年春季学期本科生课程教学任务.xlsx</w:t>
        </w:r>
      </w:hyperlink>
    </w:p>
    <w:p w14:paraId="02632B4D" w14:textId="3D484512" w:rsidR="005E4AEC" w:rsidRPr="005E4AEC" w:rsidRDefault="005E4AEC" w:rsidP="005E4AEC">
      <w:pPr>
        <w:pStyle w:val="a7"/>
        <w:shd w:val="clear" w:color="auto" w:fill="FFFFFF"/>
        <w:spacing w:before="0" w:beforeAutospacing="0" w:after="0" w:afterAutospacing="0" w:line="480" w:lineRule="atLeast"/>
        <w:ind w:firstLine="480"/>
        <w:rPr>
          <w:rFonts w:hint="eastAsia"/>
          <w:color w:val="171717"/>
        </w:rPr>
      </w:pPr>
      <w:r w:rsidRPr="005E4AEC">
        <w:rPr>
          <w:rFonts w:hint="eastAsia"/>
          <w:color w:val="171717"/>
        </w:rPr>
        <w:t>3.</w:t>
      </w:r>
      <w:r w:rsidRPr="005E4AEC">
        <w:rPr>
          <w:noProof/>
          <w:color w:val="171717"/>
        </w:rPr>
        <w:drawing>
          <wp:inline distT="0" distB="0" distL="0" distR="0" wp14:anchorId="74560899" wp14:editId="566D61A8">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5E4AEC">
          <w:rPr>
            <w:rStyle w:val="a9"/>
            <w:rFonts w:hint="eastAsia"/>
            <w:color w:val="337AB7"/>
          </w:rPr>
          <w:t>2020-2021学年春季学期疫情防控期间本科课程教师教学形式统计表.xlsx</w:t>
        </w:r>
      </w:hyperlink>
    </w:p>
    <w:p w14:paraId="381753A2" w14:textId="017B8FFE" w:rsidR="005E4AEC" w:rsidRPr="005E4AEC" w:rsidRDefault="005E4AEC" w:rsidP="005E4AEC">
      <w:pPr>
        <w:pStyle w:val="a7"/>
        <w:shd w:val="clear" w:color="auto" w:fill="FFFFFF"/>
        <w:spacing w:before="0" w:beforeAutospacing="0" w:after="0" w:afterAutospacing="0" w:line="480" w:lineRule="atLeast"/>
        <w:ind w:firstLine="480"/>
        <w:rPr>
          <w:rFonts w:ascii="微软雅黑" w:eastAsia="微软雅黑" w:hAnsi="微软雅黑" w:hint="eastAsia"/>
          <w:color w:val="171717"/>
          <w:sz w:val="28"/>
          <w:szCs w:val="28"/>
        </w:rPr>
      </w:pPr>
      <w:r w:rsidRPr="005E4AEC">
        <w:rPr>
          <w:rFonts w:hint="eastAsia"/>
          <w:color w:val="171717"/>
          <w:sz w:val="28"/>
          <w:szCs w:val="28"/>
        </w:rPr>
        <w:t>  </w:t>
      </w:r>
    </w:p>
    <w:p w14:paraId="71F03E3F" w14:textId="77777777" w:rsidR="005E4AEC" w:rsidRPr="005E4AEC" w:rsidRDefault="005E4AEC" w:rsidP="005E4AEC">
      <w:pPr>
        <w:pStyle w:val="a7"/>
        <w:shd w:val="clear" w:color="auto" w:fill="FFFFFF"/>
        <w:spacing w:before="240" w:beforeAutospacing="0" w:after="240" w:afterAutospacing="0" w:line="480" w:lineRule="atLeast"/>
        <w:ind w:firstLine="480"/>
        <w:jc w:val="right"/>
        <w:rPr>
          <w:rFonts w:hint="eastAsia"/>
          <w:color w:val="171717"/>
          <w:sz w:val="28"/>
          <w:szCs w:val="28"/>
        </w:rPr>
      </w:pPr>
      <w:r w:rsidRPr="005E4AEC">
        <w:rPr>
          <w:rFonts w:hint="eastAsia"/>
          <w:color w:val="171717"/>
          <w:sz w:val="28"/>
          <w:szCs w:val="28"/>
        </w:rPr>
        <w:t>本科生院</w:t>
      </w:r>
    </w:p>
    <w:p w14:paraId="37ED202C" w14:textId="7C4FB2B3" w:rsidR="00F729DC" w:rsidRPr="005E4AEC" w:rsidRDefault="005E4AEC" w:rsidP="005E4AEC">
      <w:pPr>
        <w:pStyle w:val="a7"/>
        <w:shd w:val="clear" w:color="auto" w:fill="FFFFFF"/>
        <w:spacing w:before="0" w:beforeAutospacing="0" w:after="0" w:afterAutospacing="0" w:line="480" w:lineRule="atLeast"/>
        <w:ind w:firstLine="480"/>
        <w:jc w:val="right"/>
        <w:rPr>
          <w:rFonts w:ascii="微软雅黑" w:eastAsia="微软雅黑" w:hAnsi="微软雅黑" w:hint="eastAsia"/>
          <w:color w:val="171717"/>
          <w:sz w:val="28"/>
          <w:szCs w:val="28"/>
        </w:rPr>
      </w:pPr>
      <w:r w:rsidRPr="005E4AEC">
        <w:rPr>
          <w:rFonts w:hint="eastAsia"/>
          <w:color w:val="171717"/>
          <w:sz w:val="28"/>
          <w:szCs w:val="28"/>
        </w:rPr>
        <w:t>2021年2月20日</w:t>
      </w:r>
    </w:p>
    <w:sectPr w:rsidR="00F729DC" w:rsidRPr="005E4AEC" w:rsidSect="005E4AEC">
      <w:pgSz w:w="11906" w:h="16838"/>
      <w:pgMar w:top="1440" w:right="1133" w:bottom="993"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627F4" w14:textId="77777777" w:rsidR="0018123D" w:rsidRDefault="0018123D" w:rsidP="005E4AEC">
      <w:r>
        <w:separator/>
      </w:r>
    </w:p>
  </w:endnote>
  <w:endnote w:type="continuationSeparator" w:id="0">
    <w:p w14:paraId="30696EDD" w14:textId="77777777" w:rsidR="0018123D" w:rsidRDefault="0018123D" w:rsidP="005E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4ADF" w14:textId="77777777" w:rsidR="0018123D" w:rsidRDefault="0018123D" w:rsidP="005E4AEC">
      <w:r>
        <w:separator/>
      </w:r>
    </w:p>
  </w:footnote>
  <w:footnote w:type="continuationSeparator" w:id="0">
    <w:p w14:paraId="0350C34D" w14:textId="77777777" w:rsidR="0018123D" w:rsidRDefault="0018123D" w:rsidP="005E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DC"/>
    <w:rsid w:val="0018123D"/>
    <w:rsid w:val="002C11C3"/>
    <w:rsid w:val="005E4AEC"/>
    <w:rsid w:val="00F7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2FB1"/>
  <w15:chartTrackingRefBased/>
  <w15:docId w15:val="{860EC3A0-84E6-4E5B-AD58-A4EC24E0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E4AE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A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4AEC"/>
    <w:rPr>
      <w:sz w:val="18"/>
      <w:szCs w:val="18"/>
    </w:rPr>
  </w:style>
  <w:style w:type="paragraph" w:styleId="a5">
    <w:name w:val="footer"/>
    <w:basedOn w:val="a"/>
    <w:link w:val="a6"/>
    <w:uiPriority w:val="99"/>
    <w:unhideWhenUsed/>
    <w:rsid w:val="005E4AEC"/>
    <w:pPr>
      <w:tabs>
        <w:tab w:val="center" w:pos="4153"/>
        <w:tab w:val="right" w:pos="8306"/>
      </w:tabs>
      <w:snapToGrid w:val="0"/>
      <w:jc w:val="left"/>
    </w:pPr>
    <w:rPr>
      <w:sz w:val="18"/>
      <w:szCs w:val="18"/>
    </w:rPr>
  </w:style>
  <w:style w:type="character" w:customStyle="1" w:styleId="a6">
    <w:name w:val="页脚 字符"/>
    <w:basedOn w:val="a0"/>
    <w:link w:val="a5"/>
    <w:uiPriority w:val="99"/>
    <w:rsid w:val="005E4AEC"/>
    <w:rPr>
      <w:sz w:val="18"/>
      <w:szCs w:val="18"/>
    </w:rPr>
  </w:style>
  <w:style w:type="character" w:customStyle="1" w:styleId="30">
    <w:name w:val="标题 3 字符"/>
    <w:basedOn w:val="a0"/>
    <w:link w:val="3"/>
    <w:uiPriority w:val="9"/>
    <w:rsid w:val="005E4AEC"/>
    <w:rPr>
      <w:rFonts w:ascii="宋体" w:eastAsia="宋体" w:hAnsi="宋体" w:cs="宋体"/>
      <w:b/>
      <w:bCs/>
      <w:kern w:val="0"/>
      <w:sz w:val="27"/>
      <w:szCs w:val="27"/>
    </w:rPr>
  </w:style>
  <w:style w:type="paragraph" w:styleId="a7">
    <w:name w:val="Normal (Web)"/>
    <w:basedOn w:val="a"/>
    <w:uiPriority w:val="99"/>
    <w:unhideWhenUsed/>
    <w:rsid w:val="005E4AE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E4AEC"/>
    <w:rPr>
      <w:b/>
      <w:bCs/>
    </w:rPr>
  </w:style>
  <w:style w:type="character" w:styleId="a9">
    <w:name w:val="Hyperlink"/>
    <w:basedOn w:val="a0"/>
    <w:uiPriority w:val="99"/>
    <w:semiHidden/>
    <w:unhideWhenUsed/>
    <w:rsid w:val="005E4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96706">
      <w:bodyDiv w:val="1"/>
      <w:marLeft w:val="0"/>
      <w:marRight w:val="0"/>
      <w:marTop w:val="0"/>
      <w:marBottom w:val="0"/>
      <w:divBdr>
        <w:top w:val="none" w:sz="0" w:space="0" w:color="auto"/>
        <w:left w:val="none" w:sz="0" w:space="0" w:color="auto"/>
        <w:bottom w:val="none" w:sz="0" w:space="0" w:color="auto"/>
        <w:right w:val="none" w:sz="0" w:space="0" w:color="auto"/>
      </w:divBdr>
    </w:div>
    <w:div w:id="1736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www.jnu.edu.cn/_upload/article/files/96/a9/b0f750074d0995657a864e428753/95fc0e8a-e42d-4e73-8f01-3ef6b6ca0c57.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jnu.edu.cn/_upload/article/files/96/a9/b0f750074d0995657a864e428753/8ba7ead6-6720-4e9f-9ad4-d7ea245c718b.xlsx" TargetMode="External"/><Relationship Id="rId4" Type="http://schemas.openxmlformats.org/officeDocument/2006/relationships/footnotes" Target="footnotes.xml"/><Relationship Id="rId9" Type="http://schemas.openxmlformats.org/officeDocument/2006/relationships/hyperlink" Target="https://www.jnu.edu.cn/_upload/article/files/96/a9/b0f750074d0995657a864e428753/908dac0d-2d70-4748-b4fd-4ee4306eac08.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HONG</dc:creator>
  <cp:keywords/>
  <dc:description/>
  <cp:lastModifiedBy>LI HONG</cp:lastModifiedBy>
  <cp:revision>2</cp:revision>
  <dcterms:created xsi:type="dcterms:W3CDTF">2021-02-22T01:52:00Z</dcterms:created>
  <dcterms:modified xsi:type="dcterms:W3CDTF">2021-02-22T01:52:00Z</dcterms:modified>
</cp:coreProperties>
</file>